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6A37">
      <w:pPr>
        <w:spacing w:before="83"/>
        <w:ind w:right="-20"/>
        <w:jc w:val="center"/>
        <w:rPr>
          <w:sz w:val="19"/>
          <w:szCs w:val="19"/>
        </w:rPr>
      </w:pPr>
      <w:r>
        <w:rPr>
          <w:sz w:val="19"/>
          <w:szCs w:val="19"/>
          <w:lang w:val="en-US"/>
        </w:rPr>
        <w:t>_______________________________________________________________________________</w:t>
      </w:r>
    </w:p>
    <w:p w:rsidR="00000000" w:rsidRDefault="00576A37">
      <w:pPr>
        <w:spacing w:before="83"/>
        <w:ind w:right="-20"/>
        <w:jc w:val="center"/>
        <w:rPr>
          <w:sz w:val="19"/>
          <w:szCs w:val="19"/>
          <w:lang w:val="en-US"/>
        </w:rPr>
      </w:pPr>
      <w:r>
        <w:rPr>
          <w:sz w:val="19"/>
          <w:szCs w:val="19"/>
        </w:rPr>
        <w:t>(найменування загальноосвітнього навчального закладу)</w:t>
      </w:r>
    </w:p>
    <w:p w:rsidR="00000000" w:rsidRDefault="00576A37">
      <w:pPr>
        <w:spacing w:before="83"/>
        <w:ind w:right="-20"/>
        <w:jc w:val="both"/>
        <w:rPr>
          <w:sz w:val="19"/>
          <w:szCs w:val="19"/>
          <w:lang w:val="en-US"/>
        </w:rPr>
      </w:pPr>
    </w:p>
    <w:p w:rsidR="00000000" w:rsidRDefault="00576A37">
      <w:pPr>
        <w:spacing w:line="200" w:lineRule="exact"/>
        <w:ind w:right="-20"/>
        <w:jc w:val="both"/>
        <w:rPr>
          <w:sz w:val="19"/>
          <w:szCs w:val="19"/>
          <w:lang w:val="en-US"/>
        </w:rPr>
      </w:pPr>
    </w:p>
    <w:tbl>
      <w:tblPr>
        <w:tblW w:w="0" w:type="auto"/>
        <w:tblInd w:w="397" w:type="dxa"/>
        <w:tblLayout w:type="fixed"/>
        <w:tblCellMar>
          <w:left w:w="397" w:type="dxa"/>
          <w:right w:w="0" w:type="dxa"/>
        </w:tblCellMar>
        <w:tblLook w:val="0000" w:firstRow="0" w:lastRow="0" w:firstColumn="0" w:lastColumn="0" w:noHBand="0" w:noVBand="0"/>
      </w:tblPr>
      <w:tblGrid>
        <w:gridCol w:w="5808"/>
        <w:gridCol w:w="3732"/>
      </w:tblGrid>
      <w:tr w:rsidR="00000000">
        <w:trPr>
          <w:trHeight w:val="3289"/>
        </w:trPr>
        <w:tc>
          <w:tcPr>
            <w:tcW w:w="5808" w:type="dxa"/>
            <w:shd w:val="clear" w:color="auto" w:fill="auto"/>
          </w:tcPr>
          <w:p w:rsidR="00000000" w:rsidRDefault="00576A37">
            <w:pPr>
              <w:pStyle w:val="a8"/>
              <w:spacing w:after="170"/>
              <w:ind w:right="-2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«ПОГОДЖЕНО»</w:t>
            </w:r>
          </w:p>
          <w:p w:rsidR="00000000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Заступник директора з НВР</w:t>
            </w:r>
          </w:p>
          <w:p w:rsidR="00000000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0000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000000" w:rsidRDefault="00576A37">
            <w:pPr>
              <w:pStyle w:val="a8"/>
              <w:ind w:right="-2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000000" w:rsidRDefault="00576A37">
            <w:pPr>
              <w:pStyle w:val="a8"/>
              <w:spacing w:before="227"/>
              <w:ind w:right="-2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000000" w:rsidRDefault="00576A37">
            <w:pPr>
              <w:pStyle w:val="a8"/>
              <w:spacing w:after="39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(пі</w:t>
            </w:r>
            <w:r>
              <w:rPr>
                <w:rFonts w:ascii="Times New Roman" w:hAnsi="Times New Roman" w:cs="Times New Roman"/>
              </w:rPr>
              <w:t>дпис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000000" w:rsidRDefault="00576A37">
            <w:pPr>
              <w:pStyle w:val="a8"/>
              <w:ind w:right="-20" w:firstLine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2" w:type="dxa"/>
            <w:shd w:val="clear" w:color="auto" w:fill="auto"/>
          </w:tcPr>
          <w:p w:rsidR="00000000" w:rsidRDefault="00576A37">
            <w:pPr>
              <w:pStyle w:val="a8"/>
              <w:spacing w:after="170"/>
              <w:ind w:right="-2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«ЗАТВЕРДЖЕНО»</w:t>
            </w:r>
          </w:p>
          <w:p w:rsidR="00000000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</w:p>
          <w:p w:rsidR="00000000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0000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000000" w:rsidRDefault="00576A37">
            <w:pPr>
              <w:pStyle w:val="a8"/>
              <w:ind w:right="-2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ПІБ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0000" w:rsidRDefault="00576A37">
            <w:pPr>
              <w:pStyle w:val="a8"/>
              <w:spacing w:before="227"/>
              <w:ind w:right="-2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000000" w:rsidRDefault="00576A37">
            <w:pPr>
              <w:pStyle w:val="a8"/>
              <w:spacing w:after="39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(пі</w:t>
            </w:r>
            <w:r>
              <w:rPr>
                <w:rFonts w:ascii="Times New Roman" w:hAnsi="Times New Roman" w:cs="Times New Roman"/>
              </w:rPr>
              <w:t>дпис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000000" w:rsidRDefault="00576A37">
            <w:pPr>
              <w:pStyle w:val="a8"/>
              <w:ind w:right="-20" w:firstLine="0"/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______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_______________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00000" w:rsidRDefault="00576A37">
      <w:pPr>
        <w:ind w:right="-20"/>
        <w:jc w:val="both"/>
        <w:rPr>
          <w:b/>
        </w:rPr>
      </w:pPr>
    </w:p>
    <w:p w:rsidR="00000000" w:rsidRDefault="00576A37">
      <w:pPr>
        <w:spacing w:line="200" w:lineRule="exact"/>
        <w:ind w:right="-20"/>
        <w:jc w:val="both"/>
        <w:rPr>
          <w:b/>
        </w:rPr>
      </w:pPr>
    </w:p>
    <w:p w:rsidR="00000000" w:rsidRDefault="00576A37">
      <w:pPr>
        <w:spacing w:line="200" w:lineRule="exact"/>
        <w:ind w:right="-20"/>
        <w:jc w:val="both"/>
        <w:rPr>
          <w:b/>
        </w:rPr>
      </w:pPr>
    </w:p>
    <w:p w:rsidR="00000000" w:rsidRDefault="00576A37">
      <w:pPr>
        <w:ind w:left="1000" w:right="-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Календарно-тематичне планування</w:t>
      </w:r>
    </w:p>
    <w:p w:rsidR="00000000" w:rsidRDefault="00576A37">
      <w:pPr>
        <w:spacing w:before="13"/>
        <w:ind w:left="1000" w:right="-20"/>
        <w:jc w:val="center"/>
        <w:rPr>
          <w:sz w:val="12"/>
          <w:szCs w:val="12"/>
        </w:rPr>
      </w:pPr>
      <w:r>
        <w:rPr>
          <w:b/>
          <w:bCs/>
          <w:sz w:val="28"/>
          <w:szCs w:val="28"/>
        </w:rPr>
        <w:t>з фізики</w:t>
      </w:r>
    </w:p>
    <w:p w:rsidR="00000000" w:rsidRDefault="00576A37">
      <w:pPr>
        <w:spacing w:before="4" w:line="120" w:lineRule="exact"/>
        <w:ind w:left="1000" w:right="-20"/>
        <w:jc w:val="center"/>
        <w:rPr>
          <w:sz w:val="12"/>
          <w:szCs w:val="12"/>
        </w:rPr>
      </w:pPr>
    </w:p>
    <w:p w:rsidR="00000000" w:rsidRDefault="00576A37">
      <w:pPr>
        <w:tabs>
          <w:tab w:val="left" w:pos="4290"/>
        </w:tabs>
        <w:ind w:left="1000"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7 класу</w:t>
      </w:r>
    </w:p>
    <w:p w:rsidR="00000000" w:rsidRDefault="00576A37">
      <w:pPr>
        <w:tabs>
          <w:tab w:val="left" w:pos="4290"/>
        </w:tabs>
        <w:ind w:left="1000" w:right="-20"/>
        <w:jc w:val="both"/>
        <w:rPr>
          <w:bCs/>
          <w:sz w:val="28"/>
          <w:szCs w:val="28"/>
        </w:rPr>
      </w:pPr>
    </w:p>
    <w:p w:rsidR="00000000" w:rsidRDefault="00576A37">
      <w:pPr>
        <w:spacing w:before="67" w:line="301" w:lineRule="exact"/>
        <w:ind w:left="1000" w:right="-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_____</w:t>
      </w:r>
      <w:r>
        <w:rPr>
          <w:bCs/>
          <w:sz w:val="28"/>
          <w:szCs w:val="28"/>
          <w:lang w:val="ru-RU"/>
        </w:rPr>
        <w:t>/______</w:t>
      </w:r>
      <w:r>
        <w:rPr>
          <w:bCs/>
          <w:sz w:val="28"/>
          <w:szCs w:val="28"/>
        </w:rPr>
        <w:t xml:space="preserve"> н.р.</w:t>
      </w:r>
    </w:p>
    <w:p w:rsidR="00000000" w:rsidRDefault="00576A37">
      <w:pPr>
        <w:spacing w:line="200" w:lineRule="exact"/>
        <w:ind w:left="1000" w:right="-20"/>
        <w:jc w:val="both"/>
        <w:rPr>
          <w:sz w:val="28"/>
          <w:szCs w:val="28"/>
        </w:rPr>
      </w:pPr>
    </w:p>
    <w:p w:rsidR="00000000" w:rsidRDefault="00576A37">
      <w:pPr>
        <w:spacing w:line="200" w:lineRule="exact"/>
        <w:ind w:left="1000" w:right="-20"/>
        <w:jc w:val="both"/>
        <w:rPr>
          <w:sz w:val="28"/>
          <w:szCs w:val="28"/>
        </w:rPr>
      </w:pPr>
    </w:p>
    <w:p w:rsidR="00000000" w:rsidRDefault="00576A37">
      <w:pPr>
        <w:spacing w:line="200" w:lineRule="exact"/>
        <w:ind w:left="1000" w:right="-20"/>
        <w:jc w:val="both"/>
        <w:rPr>
          <w:sz w:val="21"/>
          <w:szCs w:val="21"/>
        </w:rPr>
      </w:pPr>
      <w:r>
        <w:t>____________________________________________________________________________________</w:t>
      </w:r>
    </w:p>
    <w:p w:rsidR="00000000" w:rsidRDefault="00576A37">
      <w:pPr>
        <w:spacing w:before="4" w:line="260" w:lineRule="exact"/>
        <w:ind w:left="1000" w:right="-20"/>
        <w:jc w:val="center"/>
        <w:rPr>
          <w:sz w:val="13"/>
          <w:szCs w:val="13"/>
        </w:rPr>
      </w:pPr>
      <w:r>
        <w:rPr>
          <w:sz w:val="21"/>
          <w:szCs w:val="21"/>
        </w:rPr>
        <w:t>(ПІБ учителя)</w:t>
      </w:r>
    </w:p>
    <w:p w:rsidR="00000000" w:rsidRDefault="00576A37">
      <w:pPr>
        <w:spacing w:before="3" w:line="13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</w:pPr>
    </w:p>
    <w:p w:rsidR="00000000" w:rsidRDefault="00576A37">
      <w:pPr>
        <w:spacing w:line="200" w:lineRule="exact"/>
        <w:ind w:right="-20"/>
        <w:jc w:val="both"/>
      </w:pPr>
    </w:p>
    <w:p w:rsidR="00000000" w:rsidRDefault="00576A37">
      <w:pPr>
        <w:tabs>
          <w:tab w:val="left" w:pos="10450"/>
        </w:tabs>
        <w:ind w:right="-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Розглянуто на засіданні МО (кафедри) </w:t>
      </w:r>
      <w:r>
        <w:rPr>
          <w:w w:val="198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:rsidR="00000000" w:rsidRDefault="00576A37">
      <w:pPr>
        <w:spacing w:line="200" w:lineRule="exact"/>
        <w:ind w:right="-20"/>
        <w:jc w:val="both"/>
        <w:rPr>
          <w:sz w:val="21"/>
          <w:szCs w:val="21"/>
        </w:rPr>
      </w:pPr>
    </w:p>
    <w:p w:rsidR="00000000" w:rsidRDefault="00576A37">
      <w:pPr>
        <w:ind w:right="-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Протокол № </w:t>
      </w:r>
      <w:r>
        <w:rPr>
          <w:sz w:val="21"/>
          <w:szCs w:val="21"/>
          <w:u w:val="single" w:color="000000"/>
        </w:rPr>
        <w:t xml:space="preserve">          </w:t>
      </w:r>
      <w:r>
        <w:rPr>
          <w:spacing w:val="72"/>
          <w:sz w:val="21"/>
          <w:szCs w:val="21"/>
          <w:u w:val="single" w:color="000000"/>
        </w:rPr>
        <w:t xml:space="preserve"> </w:t>
      </w:r>
      <w:r>
        <w:rPr>
          <w:spacing w:val="-33"/>
          <w:sz w:val="21"/>
          <w:szCs w:val="21"/>
        </w:rPr>
        <w:t xml:space="preserve"> </w:t>
      </w:r>
      <w:r>
        <w:rPr>
          <w:sz w:val="21"/>
          <w:szCs w:val="21"/>
        </w:rPr>
        <w:t>від «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72"/>
          <w:sz w:val="21"/>
          <w:szCs w:val="21"/>
          <w:u w:val="single" w:color="000000"/>
        </w:rPr>
        <w:t xml:space="preserve"> </w:t>
      </w:r>
      <w:r>
        <w:rPr>
          <w:spacing w:val="-39"/>
          <w:sz w:val="21"/>
          <w:szCs w:val="21"/>
        </w:rPr>
        <w:t xml:space="preserve"> </w:t>
      </w:r>
      <w:r>
        <w:rPr>
          <w:sz w:val="21"/>
          <w:szCs w:val="21"/>
        </w:rPr>
        <w:t>»</w:t>
      </w:r>
      <w:r>
        <w:rPr>
          <w:sz w:val="21"/>
          <w:szCs w:val="21"/>
          <w:u w:val="single" w:color="000000"/>
        </w:rPr>
        <w:t xml:space="preserve">                            </w:t>
      </w:r>
      <w:r>
        <w:rPr>
          <w:spacing w:val="74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</w:rPr>
        <w:t>20</w:t>
      </w:r>
      <w:r>
        <w:rPr>
          <w:sz w:val="21"/>
          <w:szCs w:val="21"/>
          <w:u w:val="single" w:color="000000"/>
        </w:rPr>
        <w:t xml:space="preserve">   </w:t>
      </w:r>
      <w:r>
        <w:rPr>
          <w:spacing w:val="74"/>
          <w:sz w:val="21"/>
          <w:szCs w:val="21"/>
          <w:u w:val="single" w:color="000000"/>
        </w:rPr>
        <w:t xml:space="preserve"> </w:t>
      </w:r>
      <w:r>
        <w:rPr>
          <w:spacing w:val="-46"/>
          <w:sz w:val="21"/>
          <w:szCs w:val="21"/>
        </w:rPr>
        <w:t xml:space="preserve"> </w:t>
      </w:r>
      <w:r>
        <w:rPr>
          <w:sz w:val="21"/>
          <w:szCs w:val="21"/>
        </w:rPr>
        <w:t>р.</w:t>
      </w:r>
    </w:p>
    <w:p w:rsidR="00000000" w:rsidRDefault="00576A37">
      <w:pPr>
        <w:spacing w:line="220" w:lineRule="exact"/>
        <w:ind w:right="-20"/>
        <w:jc w:val="both"/>
        <w:rPr>
          <w:sz w:val="21"/>
          <w:szCs w:val="21"/>
        </w:rPr>
      </w:pPr>
    </w:p>
    <w:p w:rsidR="00000000" w:rsidRDefault="00576A37">
      <w:pPr>
        <w:spacing w:line="220" w:lineRule="exact"/>
        <w:ind w:right="-20"/>
        <w:jc w:val="both"/>
        <w:rPr>
          <w:sz w:val="21"/>
          <w:szCs w:val="21"/>
        </w:rPr>
      </w:pPr>
      <w:r>
        <w:rPr>
          <w:sz w:val="21"/>
          <w:szCs w:val="21"/>
        </w:rPr>
        <w:t>Голова МО</w:t>
      </w:r>
      <w:r>
        <w:rPr>
          <w:sz w:val="21"/>
          <w:szCs w:val="21"/>
        </w:rPr>
        <w:t xml:space="preserve"> </w:t>
      </w:r>
      <w:r>
        <w:t>_______________________________________________________________</w:t>
      </w:r>
    </w:p>
    <w:p w:rsidR="00000000" w:rsidRDefault="00576A37">
      <w:pPr>
        <w:spacing w:line="230" w:lineRule="exact"/>
        <w:ind w:right="-20"/>
        <w:jc w:val="both"/>
        <w:rPr>
          <w:sz w:val="13"/>
          <w:szCs w:val="13"/>
        </w:rPr>
      </w:pPr>
      <w:r>
        <w:rPr>
          <w:sz w:val="21"/>
          <w:szCs w:val="21"/>
        </w:rPr>
        <w:t>(ПІБ, підпис)</w:t>
      </w:r>
    </w:p>
    <w:p w:rsidR="00000000" w:rsidRDefault="00576A37">
      <w:pPr>
        <w:spacing w:line="13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  <w:rPr>
          <w:sz w:val="13"/>
          <w:szCs w:val="13"/>
        </w:rPr>
      </w:pPr>
    </w:p>
    <w:p w:rsidR="00000000" w:rsidRDefault="00576A37">
      <w:pPr>
        <w:spacing w:line="200" w:lineRule="exact"/>
        <w:ind w:right="-20"/>
        <w:jc w:val="both"/>
      </w:pPr>
    </w:p>
    <w:p w:rsidR="00000000" w:rsidRDefault="00576A37">
      <w:pPr>
        <w:spacing w:line="256" w:lineRule="auto"/>
        <w:ind w:right="-20" w:firstLine="284"/>
        <w:jc w:val="both"/>
        <w:rPr>
          <w:b/>
          <w:sz w:val="24"/>
          <w:szCs w:val="24"/>
        </w:rPr>
      </w:pPr>
      <w:r>
        <w:rPr>
          <w:i/>
          <w:sz w:val="19"/>
          <w:szCs w:val="19"/>
        </w:rPr>
        <w:t>Складено до підручника</w:t>
      </w:r>
      <w:r>
        <w:rPr>
          <w:sz w:val="19"/>
          <w:szCs w:val="19"/>
        </w:rPr>
        <w:t xml:space="preserve">: </w:t>
      </w:r>
      <w:r>
        <w:rPr>
          <w:b/>
          <w:sz w:val="19"/>
          <w:szCs w:val="19"/>
        </w:rPr>
        <w:t>Сиротюк В.Д.</w:t>
      </w:r>
      <w:r>
        <w:rPr>
          <w:sz w:val="19"/>
          <w:szCs w:val="19"/>
        </w:rPr>
        <w:t xml:space="preserve"> Фізика: підруч. для 7-го кл. загальноосвіт. навч. закл. – К. : Генеза, 2016, </w:t>
      </w:r>
      <w:r>
        <w:rPr>
          <w:i/>
          <w:sz w:val="19"/>
          <w:szCs w:val="19"/>
          <w:shd w:val="clear" w:color="auto" w:fill="FFFF00"/>
        </w:rPr>
        <w:t>згідно з навчальною програмою, затвердженою наказом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МОНмол</w:t>
      </w:r>
      <w:r>
        <w:rPr>
          <w:i/>
          <w:sz w:val="19"/>
          <w:szCs w:val="19"/>
          <w:shd w:val="clear" w:color="auto" w:fill="FFFF00"/>
        </w:rPr>
        <w:t>одьспорту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України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від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06.06.2012</w:t>
      </w:r>
      <w:r>
        <w:rPr>
          <w:i/>
          <w:spacing w:val="4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р.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№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664 (з урахуванням змін, затверджених наказом МОН України від 29.05.2015 № 585)</w:t>
      </w:r>
      <w:r>
        <w:rPr>
          <w:sz w:val="19"/>
          <w:szCs w:val="19"/>
          <w:shd w:val="clear" w:color="auto" w:fill="FFFF00"/>
        </w:rPr>
        <w:t>.</w:t>
      </w:r>
    </w:p>
    <w:p w:rsidR="00000000" w:rsidRDefault="00576A37">
      <w:pPr>
        <w:ind w:right="-20" w:firstLine="567"/>
        <w:jc w:val="both"/>
        <w:rPr>
          <w:b/>
          <w:sz w:val="24"/>
          <w:szCs w:val="24"/>
        </w:rPr>
      </w:pPr>
    </w:p>
    <w:p w:rsidR="00000000" w:rsidRDefault="00576A37">
      <w:pPr>
        <w:ind w:right="-20" w:firstLine="567"/>
        <w:jc w:val="both"/>
        <w:rPr>
          <w:b/>
          <w:sz w:val="24"/>
          <w:szCs w:val="24"/>
        </w:rPr>
      </w:pPr>
    </w:p>
    <w:p w:rsidR="00000000" w:rsidRDefault="00576A37">
      <w:pPr>
        <w:pageBreakBefore/>
        <w:ind w:right="99" w:firstLine="567"/>
        <w:jc w:val="both"/>
        <w:rPr>
          <w:b/>
          <w:sz w:val="24"/>
          <w:szCs w:val="24"/>
        </w:rPr>
      </w:pPr>
    </w:p>
    <w:p w:rsidR="00000000" w:rsidRDefault="00576A37">
      <w:pPr>
        <w:ind w:right="99"/>
        <w:jc w:val="center"/>
        <w:rPr>
          <w:b/>
          <w:iCs/>
          <w:sz w:val="24"/>
          <w:szCs w:val="24"/>
        </w:rPr>
      </w:pPr>
      <w:r>
        <w:rPr>
          <w:sz w:val="24"/>
          <w:szCs w:val="24"/>
        </w:rPr>
        <w:t>(2 години на тиждень, всього 70</w:t>
      </w:r>
      <w:r>
        <w:t xml:space="preserve"> годин)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4"/>
        <w:gridCol w:w="1370"/>
        <w:gridCol w:w="3507"/>
        <w:gridCol w:w="1868"/>
        <w:gridCol w:w="2395"/>
      </w:tblGrid>
      <w:tr w:rsidR="0000000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№ </w:t>
            </w:r>
            <w:r>
              <w:rPr>
                <w:b/>
                <w:iCs/>
                <w:sz w:val="24"/>
                <w:szCs w:val="24"/>
              </w:rPr>
              <w:t>уроку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Дата прове-дення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уроку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Домашнє завдання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</w:pPr>
            <w:r>
              <w:rPr>
                <w:b/>
                <w:iCs/>
                <w:sz w:val="24"/>
                <w:szCs w:val="24"/>
              </w:rPr>
              <w:t>Знання й уміння учнів</w:t>
            </w:r>
          </w:p>
        </w:tc>
      </w:tr>
      <w:tr w:rsidR="00000000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</w:pPr>
            <w:r>
              <w:rPr>
                <w:b/>
                <w:iCs/>
                <w:caps/>
                <w:sz w:val="24"/>
                <w:szCs w:val="24"/>
              </w:rPr>
              <w:t xml:space="preserve">ВСТУП </w:t>
            </w:r>
            <w:r>
              <w:rPr>
                <w:iCs/>
                <w:caps/>
                <w:sz w:val="24"/>
                <w:szCs w:val="24"/>
              </w:rPr>
              <w:t xml:space="preserve">(1 </w:t>
            </w:r>
            <w:r>
              <w:rPr>
                <w:iCs/>
                <w:sz w:val="24"/>
                <w:szCs w:val="24"/>
              </w:rPr>
              <w:t>год</w:t>
            </w:r>
            <w:r>
              <w:rPr>
                <w:iCs/>
                <w:caps/>
                <w:sz w:val="24"/>
                <w:szCs w:val="24"/>
              </w:rPr>
              <w:t>)</w:t>
            </w:r>
          </w:p>
        </w:tc>
      </w:tr>
      <w:tr w:rsidR="0000000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ізика як навчальний предмет у школі. Фізичний кабінет та його обладнання. Правила безпеки життєдіяльності у фізичному кабінеті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Вивчити правила безпеки життєдіяль-ності у навколишньо-му середовищі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bCs w:val="0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000000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Знає й розуміє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: правила безпеки у фізичному к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абінеті; розташування й призначення основних зон шкільного фізичного кабінету та свого робочого місця; інструкції до приладів та установок. </w:t>
            </w:r>
          </w:p>
          <w:p w:rsidR="00000000" w:rsidRDefault="00576A37">
            <w:pPr>
              <w:suppressLineNumbers/>
              <w:ind w:right="99"/>
              <w:jc w:val="both"/>
            </w:pPr>
            <w:r>
              <w:rPr>
                <w:i/>
                <w:iCs/>
                <w:sz w:val="24"/>
                <w:szCs w:val="24"/>
              </w:rPr>
              <w:t>Виявляє ставлення й оцінює</w:t>
            </w:r>
            <w:r>
              <w:rPr>
                <w:sz w:val="24"/>
                <w:szCs w:val="24"/>
              </w:rPr>
              <w:t>: необхідність вивчати фізику; роль шкільного кабінету в навчанні фізики</w:t>
            </w:r>
          </w:p>
        </w:tc>
      </w:tr>
      <w:tr w:rsidR="00000000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Розділ 1. </w:t>
            </w:r>
            <w:r>
              <w:rPr>
                <w:b/>
                <w:bCs/>
                <w:caps/>
                <w:sz w:val="24"/>
                <w:szCs w:val="24"/>
              </w:rPr>
              <w:t>ФІЗИК</w:t>
            </w:r>
            <w:r>
              <w:rPr>
                <w:b/>
                <w:bCs/>
                <w:caps/>
                <w:sz w:val="24"/>
                <w:szCs w:val="24"/>
              </w:rPr>
              <w:t xml:space="preserve">А ЯК ПРИРОДНИЧА НАУКА. МЕТОДИ НАУКОВОГО ПІЗНАННЯ </w:t>
            </w:r>
          </w:p>
          <w:p w:rsidR="00000000" w:rsidRDefault="00576A37">
            <w:pPr>
              <w:suppressLineNumbers/>
              <w:ind w:right="99"/>
              <w:jc w:val="center"/>
            </w:pPr>
            <w:r>
              <w:rPr>
                <w:bCs/>
                <w:sz w:val="24"/>
                <w:szCs w:val="24"/>
              </w:rPr>
              <w:t>(11 год)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Що вивчає фізика. Етапи пізнавальної діяльності. Спостереження. Досліди. Науковий експеримент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§§ 1 - 2. Підготувати повідомлення про значення спостережень у житті людини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Cs w:val="0"/>
                <w:i/>
                <w:iCs/>
                <w:sz w:val="22"/>
                <w:szCs w:val="22"/>
                <w:lang w:val="uk-UA"/>
              </w:rPr>
              <w:t>Учень/учениця:</w:t>
            </w:r>
          </w:p>
          <w:p w:rsidR="00000000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Знає й </w:t>
            </w: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>розуміє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: сутність методів наукового пізнання; характерні ознаки фізичних явищ і їхню відмінність від інших явищ; основні види фізичних явищ, їхні приклади; призначення засобів вимірювання, відмінність міри й вимірювального приладу; поняття «точність вимірю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вання»; видатних вітчизняних і зарубіжних фізиків; розрізняє речовину й поле як фізичні види матерії.</w:t>
            </w:r>
          </w:p>
          <w:p w:rsidR="00000000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Уміє: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записувати значення фізичної величини, використовуючи стандартну форму числа й префікси для утворення кратних і частинних одиниць; порівнювати значе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ння фізичних величин; вимірювати час, лінійні розміри, площу поверхні й об’єм твердих тіл, рідин і сипких матеріалів найпростішими методами (рядів, мікрофотографій тощо), оцінювати точність вимірювання за абсолютною та відносною похибками.</w:t>
            </w:r>
          </w:p>
          <w:p w:rsidR="00000000" w:rsidRDefault="00576A37">
            <w:pPr>
              <w:suppressLineNumbers/>
              <w:ind w:right="432"/>
              <w:jc w:val="both"/>
            </w:pPr>
            <w:r>
              <w:rPr>
                <w:i/>
                <w:iCs/>
                <w:sz w:val="22"/>
                <w:szCs w:val="22"/>
              </w:rPr>
              <w:t>Виявляє ставленн</w:t>
            </w:r>
            <w:r>
              <w:rPr>
                <w:i/>
                <w:iCs/>
                <w:sz w:val="22"/>
                <w:szCs w:val="22"/>
              </w:rPr>
              <w:t>я й оцінює</w:t>
            </w:r>
            <w:r>
              <w:rPr>
                <w:sz w:val="22"/>
                <w:szCs w:val="22"/>
              </w:rPr>
              <w:t>: місце фізики в системі інших наук; історичну обумовленість фізичного пізнання, внесок зарубіжних і вітчизняних науковців у становлення й розвиток фізичної науки, роль фізичного знання в різних галузях людської діяльності, значення міжнародної с</w:t>
            </w:r>
            <w:r>
              <w:rPr>
                <w:sz w:val="22"/>
                <w:szCs w:val="22"/>
              </w:rPr>
              <w:t>истеми одиниць; достовірність одержаної інформації, етичність її використання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Фізичні явища, процеси і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3. Підготувати перелік фізичних явищ, процесів і тіл, що вас оточують теорій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Фізичні величини. Вимірювання. Засоби вимірювання.</w:t>
            </w:r>
          </w:p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lang w:val="uk-UA"/>
              </w:rPr>
              <w:t>Лаборатор</w:t>
            </w:r>
            <w:r>
              <w:rPr>
                <w:iCs/>
                <w:lang w:val="uk-UA"/>
              </w:rPr>
              <w:t xml:space="preserve">на робота № 1. Ознайомлення з вимірювальними приладами. Визначення ціни поділки шкали приладу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4. Зробіть перелік побутових вимірюваль-них приладів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lang w:val="uk-UA"/>
              </w:rPr>
              <w:t xml:space="preserve">Точність вимірювання. Міжнародна система одиниць фізичних величин. </w:t>
            </w:r>
            <w:r>
              <w:rPr>
                <w:iCs/>
                <w:caps/>
                <w:lang w:val="uk-UA"/>
              </w:rPr>
              <w:t>л</w:t>
            </w:r>
            <w:r>
              <w:rPr>
                <w:iCs/>
                <w:lang w:val="uk-UA"/>
              </w:rPr>
              <w:t xml:space="preserve">абораторна робота № 2. </w:t>
            </w:r>
            <w:r>
              <w:rPr>
                <w:iCs/>
                <w:caps/>
                <w:lang w:val="uk-UA"/>
              </w:rPr>
              <w:t>в</w:t>
            </w:r>
            <w:r>
              <w:rPr>
                <w:iCs/>
                <w:lang w:val="uk-UA"/>
              </w:rPr>
              <w:t>имірюванн</w:t>
            </w:r>
            <w:r>
              <w:rPr>
                <w:iCs/>
                <w:lang w:val="uk-UA"/>
              </w:rPr>
              <w:t xml:space="preserve">я об’єму твердих тіл, рідин і сипких матеріалів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5. </w:t>
            </w:r>
            <w:r>
              <w:rPr>
                <w:iCs/>
                <w:cap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ідготовка до лабораторної роботи № 3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л</w:t>
            </w:r>
            <w:r>
              <w:rPr>
                <w:iCs/>
                <w:lang w:val="uk-UA"/>
              </w:rPr>
              <w:t>абораторна робота № 3. вимірювання розмірів малих тіл різними способами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Підготуйте експеримент-тальні задачі щодо вимірювання розмірів тіл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р</w:t>
            </w:r>
            <w:r>
              <w:rPr>
                <w:iCs/>
                <w:lang w:val="uk-UA"/>
              </w:rPr>
              <w:t>озвиток вченн</w:t>
            </w:r>
            <w:r>
              <w:rPr>
                <w:iCs/>
                <w:lang w:val="uk-UA"/>
              </w:rPr>
              <w:t>я про будову речовини. Будова речовини. Молекули. Атоми. Йони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6 – 9. </w:t>
            </w:r>
            <w:r>
              <w:rPr>
                <w:iCs/>
                <w:caps/>
                <w:sz w:val="24"/>
                <w:szCs w:val="24"/>
              </w:rPr>
              <w:t>з</w:t>
            </w:r>
            <w:r>
              <w:rPr>
                <w:iCs/>
                <w:sz w:val="24"/>
                <w:szCs w:val="24"/>
              </w:rPr>
              <w:t>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р</w:t>
            </w:r>
            <w:r>
              <w:rPr>
                <w:iCs/>
                <w:lang w:val="uk-UA"/>
              </w:rPr>
              <w:t xml:space="preserve">ух і взаємодія молекул. </w:t>
            </w:r>
            <w:r>
              <w:rPr>
                <w:iCs/>
                <w:caps/>
                <w:lang w:val="uk-UA"/>
              </w:rPr>
              <w:t>о</w:t>
            </w:r>
            <w:r>
              <w:rPr>
                <w:iCs/>
                <w:lang w:val="uk-UA"/>
              </w:rPr>
              <w:t>сновні положення атомно-молекулярного вчення про будову речовини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10 – 11. </w:t>
            </w:r>
            <w:r>
              <w:rPr>
                <w:iCs/>
                <w:caps/>
                <w:sz w:val="24"/>
                <w:szCs w:val="24"/>
              </w:rPr>
              <w:t>з</w:t>
            </w:r>
            <w:r>
              <w:rPr>
                <w:iCs/>
                <w:sz w:val="24"/>
                <w:szCs w:val="24"/>
              </w:rPr>
              <w:t>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і</w:t>
            </w:r>
            <w:r>
              <w:rPr>
                <w:iCs/>
                <w:lang w:val="uk-UA"/>
              </w:rPr>
              <w:t>сторичний характер фізичного знання. В</w:t>
            </w:r>
            <w:r>
              <w:rPr>
                <w:iCs/>
                <w:lang w:val="uk-UA"/>
              </w:rPr>
              <w:t xml:space="preserve">несок українських учених у розвиток і становлення фізики. Фізика в побуті, техніці, виробництві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12 – 13. </w:t>
            </w:r>
            <w:r>
              <w:rPr>
                <w:iCs/>
                <w:caps/>
                <w:sz w:val="24"/>
                <w:szCs w:val="24"/>
              </w:rPr>
              <w:t>з</w:t>
            </w:r>
            <w:r>
              <w:rPr>
                <w:iCs/>
                <w:sz w:val="24"/>
                <w:szCs w:val="24"/>
              </w:rPr>
              <w:t>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lang w:val="uk-UA"/>
              </w:rPr>
              <w:t>Розв’язування задач. Самостійна робота № 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a"/>
              <w:snapToGrid w:val="0"/>
              <w:spacing w:before="0" w:after="0"/>
              <w:ind w:right="99"/>
              <w:jc w:val="both"/>
              <w:rPr>
                <w:b/>
                <w:iCs/>
                <w:lang w:val="uk-UA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000000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432"/>
              <w:jc w:val="center"/>
            </w:pPr>
            <w:r>
              <w:rPr>
                <w:b/>
                <w:caps/>
                <w:sz w:val="24"/>
                <w:szCs w:val="24"/>
              </w:rPr>
              <w:t>Розділ 2. МЕХАНІчний рух</w:t>
            </w:r>
            <w:r>
              <w:rPr>
                <w:b/>
                <w:szCs w:val="28"/>
              </w:rPr>
              <w:t xml:space="preserve">  </w:t>
            </w:r>
            <w:r>
              <w:rPr>
                <w:bCs/>
                <w:caps/>
                <w:sz w:val="24"/>
                <w:szCs w:val="24"/>
              </w:rPr>
              <w:t xml:space="preserve">(14 </w:t>
            </w:r>
            <w:r>
              <w:rPr>
                <w:bCs/>
                <w:sz w:val="24"/>
                <w:szCs w:val="24"/>
              </w:rPr>
              <w:t>год</w:t>
            </w:r>
            <w:r>
              <w:rPr>
                <w:bCs/>
                <w:caps/>
                <w:sz w:val="24"/>
                <w:szCs w:val="24"/>
              </w:rPr>
              <w:t>)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widowControl w:val="0"/>
              <w:tabs>
                <w:tab w:val="left" w:pos="-720"/>
                <w:tab w:val="left" w:pos="0"/>
              </w:tabs>
              <w:ind w:right="99" w:firstLine="2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Механічний рух тіл. Відносність руху. Тіло відліку. Система відліку. Матеріальна точка  </w:t>
            </w:r>
          </w:p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§§ 14 - 15. Задачі та вправи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jc w:val="center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Cs w:val="0"/>
                <w:i/>
                <w:iCs/>
                <w:sz w:val="22"/>
                <w:szCs w:val="22"/>
                <w:lang w:val="uk-UA"/>
              </w:rPr>
              <w:t>Учень/учениця:</w:t>
            </w:r>
          </w:p>
          <w:p w:rsidR="00000000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>Знає і розуміє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: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>сутність м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еханічного руху, його види; поняття швидкості, п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еріоду обертання, обертової частоти, переміщення, амплітуди коливань, періоду та частоти коливань</w:t>
            </w:r>
            <w:r>
              <w:rPr>
                <w:b w:val="0"/>
                <w:bCs w:val="0"/>
                <w:spacing w:val="-4"/>
                <w:sz w:val="22"/>
                <w:szCs w:val="22"/>
                <w:lang w:val="uk-UA"/>
              </w:rPr>
              <w:t>; одиниці часу, шляху, швидкості, періоду обертання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, обертової частоти, періоду та частоти коливань; рівняння рівномірного прямолінійного руху, формули пройден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ого шляху, швидкості рівномірного прямолінійного руху, швидкості матеріальної точки під час руху по колу, середньої швидкості, періоду обертання; ознаки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>відносності руху.</w:t>
            </w:r>
          </w:p>
          <w:p w:rsidR="00000000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>Уміє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: розрізняти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види механічного руху за формою траєкторії та характером руху тіла,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визначати пройдений тілом шлях, швидкість руху, період обертання, частоту коливань нитяного маятника; 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представляти результати вимірювання у вигляді таблиці й графіків,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розв’язувати задачі, застосовуючи формули 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швидкості прямолінійного руху тіла та руху по 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колу, середньої швидкості, періоду обертання, обертової частоти;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будувати графіки залежності швидкості руху тіла від часу, пройденого шляху від часу для рівномірного прямолінійного руху,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 наводити приклади проявів механічного руху в природі та техніці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.</w:t>
            </w:r>
          </w:p>
          <w:p w:rsidR="00000000" w:rsidRDefault="00576A37">
            <w:pPr>
              <w:suppressLineNumbers/>
              <w:ind w:right="432"/>
              <w:jc w:val="both"/>
            </w:pPr>
            <w:r>
              <w:rPr>
                <w:i/>
                <w:iCs/>
                <w:sz w:val="22"/>
                <w:szCs w:val="22"/>
              </w:rPr>
              <w:t>Вияв</w:t>
            </w:r>
            <w:r>
              <w:rPr>
                <w:i/>
                <w:iCs/>
                <w:sz w:val="22"/>
                <w:szCs w:val="22"/>
              </w:rPr>
              <w:t xml:space="preserve">ляє ставлення й оцінює: </w:t>
            </w:r>
            <w:r>
              <w:rPr>
                <w:iCs/>
                <w:sz w:val="22"/>
                <w:szCs w:val="22"/>
              </w:rPr>
              <w:t xml:space="preserve">взаємозв'язок різних способів представлення механічного руху, відмінність видів механічного руху,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відносність та універсальність механічного руху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Траєкторія. Шлях. Переміщення. Прямолінійний рівномірний рух. Швидкість прямолін</w:t>
            </w:r>
            <w:r>
              <w:rPr>
                <w:sz w:val="24"/>
                <w:szCs w:val="24"/>
              </w:rPr>
              <w:t>ійного рівномірного руху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16 - 17.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Рівняння руху. Графік рівномірного прямолінійного руху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18.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Прямолінійний нерівномірний рух. Середня швидкість нерівномірного руху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19.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Розв’яз</w:t>
            </w:r>
            <w:r>
              <w:rPr>
                <w:iCs/>
                <w:sz w:val="24"/>
                <w:szCs w:val="24"/>
              </w:rPr>
              <w:t>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58 – 61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Розв’язування задач. Самостійна робота № 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62 – 66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Рівномірний рух матеріальної точки по колу. Період обертання</w:t>
            </w:r>
          </w:p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20.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вправи. Підготовка до лабораторної роботи № 4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Лабораторна робота № 4. </w:t>
            </w:r>
            <w:r>
              <w:rPr>
                <w:bCs/>
                <w:cap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изн</w:t>
            </w:r>
            <w:r>
              <w:rPr>
                <w:bCs/>
                <w:sz w:val="24"/>
                <w:szCs w:val="24"/>
              </w:rPr>
              <w:t>ачення періоду обертання та швидкості руху тіла по колу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лабораторної роботи № 5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Коливальний рух. Амплітуда коливань. Період коливань. Маятники. </w:t>
            </w:r>
          </w:p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 робота № 5. Дослідження коливань нитяного маятника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21.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вправи.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Розв</w:t>
            </w:r>
            <w:r>
              <w:rPr>
                <w:iCs/>
                <w:sz w:val="24"/>
                <w:szCs w:val="24"/>
                <w:lang w:val="ru-RU"/>
              </w:rPr>
              <w:t>’</w:t>
            </w:r>
            <w:r>
              <w:rPr>
                <w:iCs/>
                <w:sz w:val="24"/>
                <w:szCs w:val="24"/>
              </w:rPr>
              <w:t xml:space="preserve">язування задач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з рубрики «Фізичні задачі навколо нас»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 робота № 1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контрольної роботи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432"/>
              <w:jc w:val="center"/>
            </w:pPr>
            <w:r>
              <w:rPr>
                <w:b/>
                <w:caps/>
                <w:sz w:val="24"/>
                <w:szCs w:val="24"/>
              </w:rPr>
              <w:t>Розділ 3. ВЗАЄМОДІЯ ТІЛ. СИЛА</w:t>
            </w:r>
            <w:r>
              <w:rPr>
                <w:bCs/>
                <w:caps/>
                <w:sz w:val="24"/>
                <w:szCs w:val="24"/>
              </w:rPr>
              <w:t xml:space="preserve"> (</w:t>
            </w:r>
            <w:r>
              <w:rPr>
                <w:bCs/>
                <w:caps/>
                <w:sz w:val="24"/>
                <w:szCs w:val="24"/>
              </w:rPr>
              <w:t xml:space="preserve">24 </w:t>
            </w:r>
            <w:r>
              <w:rPr>
                <w:bCs/>
                <w:sz w:val="24"/>
                <w:szCs w:val="24"/>
              </w:rPr>
              <w:t>год</w:t>
            </w:r>
            <w:r>
              <w:rPr>
                <w:bCs/>
                <w:caps/>
                <w:sz w:val="24"/>
                <w:szCs w:val="24"/>
              </w:rPr>
              <w:t>)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тіл. Явище інерції. Інертність тіла. Маса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22 - 23.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Підготовка до лабораторної роботи № 6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jc w:val="center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Cs w:val="0"/>
                <w:iCs/>
                <w:sz w:val="22"/>
                <w:szCs w:val="22"/>
                <w:lang w:val="uk-UA"/>
              </w:rPr>
              <w:t>Учень/учениця:</w:t>
            </w:r>
          </w:p>
          <w:p w:rsidR="00000000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Знає й розуміє: 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>сутність взаємодії тіл, явища інерції; поняття маси, густини речовини, сили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 та різних її видів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>,  деформац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 xml:space="preserve">ії, тиску;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>одиниці цих величин і способи їх вимірювання; закони Гука, Паскаля, Архімеда; формули сили тяжіння, ваги тіла, сили тертя ковзання, сили тиску, виштовхувальної сили; причини виникнення атмосферного тиску; застосування сполучених посудин; залежні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>сть атмосферного тиску від висоти; способи зменшення і збільшення сили тертя; залежність сили пружності від деформації; залежність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 тиску на дно і стінки посудини від висоти стовпчика й густини рідини.</w:t>
            </w:r>
          </w:p>
          <w:p w:rsidR="00000000" w:rsidRDefault="00576A37">
            <w:pPr>
              <w:keepNext/>
              <w:suppressLineNumbers/>
              <w:shd w:val="clear" w:color="auto" w:fill="FFFFFF"/>
              <w:spacing w:line="276" w:lineRule="auto"/>
              <w:ind w:firstLine="30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Уміє: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застосовувати набуті знання в процесі розв'язуван</w:t>
            </w:r>
            <w:r>
              <w:rPr>
                <w:spacing w:val="-2"/>
                <w:sz w:val="22"/>
                <w:szCs w:val="22"/>
              </w:rPr>
              <w:t>ня фізичних задач, виконання лабораторних робіт; графічно  зображати сили; користуватися динамометром; манометром, барометром, важільними терезами;</w:t>
            </w:r>
          </w:p>
          <w:p w:rsidR="00000000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iCs/>
                <w:sz w:val="22"/>
                <w:szCs w:val="28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Виявляє ставлення та оцінює: 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>практичне значення застосування вивчених фізичних законів у природі та техніці;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spacing w:val="-4"/>
                <w:sz w:val="22"/>
                <w:szCs w:val="22"/>
                <w:lang w:val="uk-UA"/>
              </w:rPr>
              <w:t>роль видатних учених у розвитку знань про механічний рух і взаємодію тіл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 xml:space="preserve"> </w:t>
            </w:r>
          </w:p>
          <w:p w:rsidR="00000000" w:rsidRDefault="00576A37">
            <w:pPr>
              <w:ind w:right="432"/>
              <w:jc w:val="both"/>
              <w:rPr>
                <w:b/>
                <w:bCs/>
                <w:iCs/>
                <w:sz w:val="22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Лабораторна робота № 6. Вимірювання маси тіл методом зважування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Густина речовини. </w:t>
            </w:r>
          </w:p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 робота № 7. Визначення густини твердих тіл і рідин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24. </w:t>
            </w: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Сила. Сила тяжіння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25 - 26.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bookmarkStart w:id="0" w:name="_GoBack"/>
            <w:r>
              <w:rPr>
                <w:iCs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Сила пружності. Закон </w:t>
            </w:r>
            <w:r>
              <w:rPr>
                <w:bCs/>
                <w:cap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ука. Вага тіла. Невагомість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77.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bookmarkEnd w:id="0"/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Динамометри. Вимірювання сил. </w:t>
            </w:r>
          </w:p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</w:t>
            </w:r>
            <w:r>
              <w:rPr>
                <w:bCs/>
                <w:sz w:val="24"/>
                <w:szCs w:val="24"/>
              </w:rPr>
              <w:t>бораторна робота № 8. Дослідження пружних властивостей тіл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28.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138 -144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Тертя. Сили тертя. Коефіцієнт тертя ковзання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29. Задачі та вправи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лабораторної роботи № 9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 ро</w:t>
            </w:r>
            <w:r>
              <w:rPr>
                <w:bCs/>
                <w:sz w:val="24"/>
                <w:szCs w:val="24"/>
              </w:rPr>
              <w:t>бота № 9. Визначення коефіцієнта тертя ковзання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Додавання сил. Рівнодійна сил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30.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170 -178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 твердих тіл на поверхню. Сила тиску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31. Задачі та впра</w:t>
            </w:r>
            <w:r>
              <w:rPr>
                <w:iCs/>
                <w:sz w:val="24"/>
                <w:szCs w:val="24"/>
              </w:rPr>
              <w:t>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 рідин і газів. Закон Паскаля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32.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Гідравлічні машини. Сполучені посудини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33 - 34.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217 - 222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Атмосферний тиск. Барометри. Манометри. Ріди</w:t>
            </w:r>
            <w:r>
              <w:rPr>
                <w:bCs/>
                <w:sz w:val="24"/>
                <w:szCs w:val="24"/>
              </w:rPr>
              <w:t>нні насоси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35 - 37.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Виштовхувальна сила. Закон Архімеда. Умови плавання тіл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38 - 39. Підготовка до лабораторної роботи № 10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 робота № 10. З’ясування умов плавання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266 -273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274 - 282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 робота № 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контрольної роботи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432"/>
              <w:jc w:val="center"/>
            </w:pPr>
            <w:r>
              <w:rPr>
                <w:b/>
                <w:caps/>
                <w:sz w:val="24"/>
                <w:szCs w:val="24"/>
              </w:rPr>
              <w:t>Розділ 4. МЕХАНІЧНА РОБОТА ТА ЕНЕРГІЯ</w:t>
            </w:r>
            <w:r>
              <w:rPr>
                <w:bCs/>
                <w:caps/>
                <w:sz w:val="24"/>
                <w:szCs w:val="24"/>
              </w:rPr>
              <w:t xml:space="preserve"> (20 </w:t>
            </w:r>
            <w:r>
              <w:rPr>
                <w:bCs/>
                <w:sz w:val="24"/>
                <w:szCs w:val="24"/>
              </w:rPr>
              <w:t>год</w:t>
            </w:r>
            <w:r>
              <w:rPr>
                <w:bCs/>
                <w:caps/>
                <w:sz w:val="24"/>
                <w:szCs w:val="24"/>
              </w:rPr>
              <w:t>)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Механічна робота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40.</w:t>
            </w:r>
          </w:p>
          <w:p w:rsidR="00000000" w:rsidRDefault="00576A37">
            <w:pPr>
              <w:suppressLineNumbers/>
              <w:ind w:right="99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Задачі т</w:t>
            </w:r>
            <w:r>
              <w:rPr>
                <w:iCs/>
                <w:sz w:val="24"/>
                <w:szCs w:val="24"/>
              </w:rPr>
              <w:t>а вправи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pStyle w:val="ab"/>
              <w:suppressLineNumbers/>
              <w:shd w:val="clear" w:color="auto" w:fill="FFFFFF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Учень/учениця:</w:t>
            </w:r>
          </w:p>
          <w:p w:rsidR="00000000" w:rsidRDefault="00576A37">
            <w:pPr>
              <w:pStyle w:val="ab"/>
              <w:suppressLineNumbers/>
              <w:shd w:val="clear" w:color="auto" w:fill="FFFFFF"/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Знає й розуміє</w:t>
            </w:r>
            <w:r>
              <w:rPr>
                <w:sz w:val="22"/>
                <w:szCs w:val="22"/>
              </w:rPr>
              <w:t xml:space="preserve">: поняття механічної роботи, потужності, кінетичної і потенціальної енергії, моменту сили, коефіцієнту корисної дії та їхні одиниці, сутність </w:t>
            </w:r>
            <w:r>
              <w:rPr>
                <w:spacing w:val="-2"/>
                <w:sz w:val="22"/>
                <w:szCs w:val="22"/>
              </w:rPr>
              <w:t>закону збереження механічної енергії, умови рівноваги важеля, "золоте правил</w:t>
            </w:r>
            <w:r>
              <w:rPr>
                <w:spacing w:val="-2"/>
                <w:sz w:val="22"/>
                <w:szCs w:val="22"/>
              </w:rPr>
              <w:t xml:space="preserve">о механіки",  принцип дії простих механізмів; формули роботи, потужності, ККД простого механізму, кінетичної енергії, потенціальної енергії тіла, піднятого над поверхнею Землі, моменту сили. </w:t>
            </w:r>
          </w:p>
          <w:p w:rsidR="00000000" w:rsidRDefault="00576A37">
            <w:pPr>
              <w:pStyle w:val="ab"/>
              <w:suppressLineNumbers/>
              <w:shd w:val="clear" w:color="auto" w:fill="FFFFFF"/>
              <w:ind w:left="0"/>
              <w:jc w:val="both"/>
              <w:rPr>
                <w:iCs/>
                <w:spacing w:val="2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Уміє: </w:t>
            </w:r>
            <w:r>
              <w:rPr>
                <w:spacing w:val="-2"/>
                <w:sz w:val="22"/>
                <w:szCs w:val="22"/>
              </w:rPr>
              <w:t>застосовувати набуті знання в процесі розв'язування фізичн</w:t>
            </w:r>
            <w:r>
              <w:rPr>
                <w:spacing w:val="-2"/>
                <w:sz w:val="22"/>
                <w:szCs w:val="22"/>
              </w:rPr>
              <w:t xml:space="preserve">их задач, виконання лабораторних робіт; </w:t>
            </w:r>
          </w:p>
          <w:p w:rsidR="00000000" w:rsidRDefault="00576A37">
            <w:pPr>
              <w:pStyle w:val="ab"/>
              <w:suppressLineNumbers/>
              <w:shd w:val="clear" w:color="auto" w:fill="FFFFFF"/>
              <w:ind w:left="0"/>
              <w:jc w:val="both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вимірювати</w:t>
            </w:r>
            <w:r>
              <w:rPr>
                <w:spacing w:val="2"/>
                <w:sz w:val="22"/>
                <w:szCs w:val="22"/>
              </w:rPr>
              <w:t xml:space="preserve"> ККД простих механізмів; </w:t>
            </w:r>
            <w:r>
              <w:rPr>
                <w:iCs/>
                <w:spacing w:val="2"/>
                <w:sz w:val="22"/>
                <w:szCs w:val="22"/>
              </w:rPr>
              <w:t>користуватися</w:t>
            </w:r>
            <w:r>
              <w:rPr>
                <w:spacing w:val="2"/>
                <w:sz w:val="22"/>
                <w:szCs w:val="22"/>
              </w:rPr>
              <w:t xml:space="preserve"> простими механізмами (важіль, нерухомий та рухомий блоки, похила площина); </w:t>
            </w:r>
            <w:r>
              <w:rPr>
                <w:iCs/>
                <w:spacing w:val="2"/>
                <w:sz w:val="22"/>
                <w:szCs w:val="22"/>
              </w:rPr>
              <w:t>пояснити</w:t>
            </w:r>
            <w:r>
              <w:rPr>
                <w:i/>
                <w:iCs/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«золоте правило» механіки; </w:t>
            </w:r>
          </w:p>
          <w:p w:rsidR="00000000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pacing w:val="-4"/>
                <w:sz w:val="22"/>
                <w:szCs w:val="22"/>
                <w:lang w:val="uk-UA"/>
              </w:rPr>
              <w:t>Виявляє ставлення й оцінює:</w:t>
            </w:r>
            <w:r>
              <w:rPr>
                <w:b w:val="0"/>
                <w:bCs w:val="0"/>
                <w:spacing w:val="-4"/>
                <w:sz w:val="22"/>
                <w:szCs w:val="22"/>
                <w:lang w:val="uk-UA"/>
              </w:rPr>
              <w:t xml:space="preserve"> прояв закону збереження та</w:t>
            </w:r>
            <w:r>
              <w:rPr>
                <w:b w:val="0"/>
                <w:bCs w:val="0"/>
                <w:spacing w:val="-4"/>
                <w:sz w:val="22"/>
                <w:szCs w:val="22"/>
                <w:lang w:val="uk-UA"/>
              </w:rPr>
              <w:t xml:space="preserve"> перетворення механічної енергії, ефективність використання машин і механізмів.</w:t>
            </w:r>
          </w:p>
          <w:p w:rsidR="00000000" w:rsidRDefault="00576A37">
            <w:pPr>
              <w:ind w:right="432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Уміє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Cs/>
                <w:iCs/>
                <w:sz w:val="22"/>
                <w:szCs w:val="22"/>
              </w:rPr>
              <w:t>здобувати інформацію під час планування, проведення і аналізу результатів виконання проекту.</w:t>
            </w:r>
          </w:p>
          <w:p w:rsidR="00000000" w:rsidRDefault="00576A37">
            <w:pPr>
              <w:ind w:right="432"/>
              <w:jc w:val="both"/>
            </w:pPr>
            <w:r>
              <w:rPr>
                <w:bCs/>
                <w:i/>
                <w:iCs/>
                <w:sz w:val="22"/>
                <w:szCs w:val="22"/>
              </w:rPr>
              <w:t xml:space="preserve">Виявляє ставлення та оцінює: </w:t>
            </w:r>
            <w:r>
              <w:rPr>
                <w:bCs/>
                <w:iCs/>
                <w:sz w:val="22"/>
                <w:szCs w:val="22"/>
              </w:rPr>
              <w:t>прояви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фізичних явищ і процесів, спостережуваних</w:t>
            </w:r>
            <w:r>
              <w:rPr>
                <w:bCs/>
                <w:iCs/>
                <w:sz w:val="22"/>
                <w:szCs w:val="22"/>
              </w:rPr>
              <w:t xml:space="preserve"> під час екскурсії</w:t>
            </w: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отужність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41.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Механічна енергія та її види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42.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 збереження та перетворення енергії в механічних процесах та його практичне застосування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43.</w:t>
            </w:r>
          </w:p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</w:t>
            </w:r>
            <w:r>
              <w:rPr>
                <w:sz w:val="24"/>
                <w:szCs w:val="24"/>
              </w:rPr>
              <w:t>ня задач. Самостійна робота № 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342 - 348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 та механізми. Прості механізми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§§ 44 - 45.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 сили. Умови рівноваги важеля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§ 46. Підготовка до лабораторної роботи № 11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Лабораторна робота № 11. Вивчення умов рі</w:t>
            </w:r>
            <w:r>
              <w:rPr>
                <w:spacing w:val="-12"/>
                <w:sz w:val="24"/>
                <w:szCs w:val="24"/>
              </w:rPr>
              <w:t>вноваги важеля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«Золоте правило» механіки. Коефіцієнт корисної дії механізмів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47. Підготовка до лабораторної роботи № 12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Лабораторна робота № 12. Визначення ККД простого механізму (похилої площини)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</w:t>
            </w:r>
            <w:r>
              <w:rPr>
                <w:sz w:val="24"/>
                <w:szCs w:val="24"/>
              </w:rPr>
              <w:t>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391 - 402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 робота № 3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контрольної роботи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Захист навчальних проектів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презентацій навчальних про</w:t>
            </w:r>
            <w:r>
              <w:rPr>
                <w:iCs/>
                <w:sz w:val="24"/>
                <w:szCs w:val="24"/>
              </w:rPr>
              <w:t>ектів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Захист навчальних проектів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презентацій навчальних проектів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Захист навчальних проектів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захисту навчальних проектів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Екскурсія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Підведення підсумків за навчальний рік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6A37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576A37" w:rsidRDefault="00576A37"/>
    <w:sectPr w:rsidR="00576A37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_Alx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58"/>
    <w:rsid w:val="004611C7"/>
    <w:rsid w:val="00576A37"/>
    <w:rsid w:val="00B33858"/>
    <w:rsid w:val="00D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eastAsia="Calibri"/>
      <w:lang w:val="ru-RU" w:bidi="ar-SA"/>
    </w:rPr>
  </w:style>
  <w:style w:type="character" w:customStyle="1" w:styleId="a4">
    <w:name w:val="Без интервала Знак"/>
    <w:rPr>
      <w:rFonts w:eastAsia="Calibri"/>
      <w:sz w:val="24"/>
      <w:szCs w:val="24"/>
      <w:lang w:val="uk-UA" w:bidi="ar-SA"/>
    </w:rPr>
  </w:style>
  <w:style w:type="character" w:customStyle="1" w:styleId="NoSpacingChar1">
    <w:name w:val="No Spacing Char1"/>
    <w:rPr>
      <w:rFonts w:cs="Calibri"/>
      <w:sz w:val="24"/>
      <w:szCs w:val="22"/>
      <w:lang w:val="uk-UA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0" w:lineRule="atLeast"/>
      <w:ind w:firstLine="300"/>
      <w:jc w:val="both"/>
    </w:pPr>
    <w:rPr>
      <w:rFonts w:eastAsia="Calibri"/>
      <w:lang w:val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a8">
    <w:name w:val="основа"/>
    <w:basedOn w:val="a"/>
    <w:pPr>
      <w:tabs>
        <w:tab w:val="left" w:pos="520"/>
      </w:tabs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val="ru-RU"/>
    </w:rPr>
  </w:style>
  <w:style w:type="paragraph" w:styleId="a9">
    <w:name w:val="No Spacing"/>
    <w:qFormat/>
    <w:pPr>
      <w:suppressAutoHyphens/>
      <w:jc w:val="both"/>
    </w:pPr>
    <w:rPr>
      <w:rFonts w:eastAsia="Calibri"/>
      <w:sz w:val="24"/>
      <w:szCs w:val="24"/>
      <w:lang w:val="uk-UA"/>
    </w:rPr>
  </w:style>
  <w:style w:type="paragraph" w:customStyle="1" w:styleId="docdata">
    <w:name w:val="docdata"/>
    <w:basedOn w:val="a"/>
    <w:pPr>
      <w:autoSpaceDE/>
      <w:spacing w:before="280" w:after="280"/>
    </w:pPr>
    <w:rPr>
      <w:sz w:val="24"/>
      <w:szCs w:val="24"/>
    </w:rPr>
  </w:style>
  <w:style w:type="paragraph" w:styleId="aa">
    <w:name w:val="Normal (Web)"/>
    <w:basedOn w:val="a"/>
    <w:pPr>
      <w:autoSpaceDE/>
      <w:spacing w:before="280" w:after="280"/>
    </w:pPr>
    <w:rPr>
      <w:sz w:val="24"/>
      <w:szCs w:val="24"/>
      <w:lang w:val="ru-RU"/>
    </w:rPr>
  </w:style>
  <w:style w:type="paragraph" w:customStyle="1" w:styleId="NoSpacing">
    <w:name w:val="No Spacing"/>
    <w:pPr>
      <w:suppressAutoHyphens/>
      <w:contextualSpacing/>
    </w:pPr>
    <w:rPr>
      <w:rFonts w:cs="Calibri"/>
      <w:sz w:val="24"/>
      <w:szCs w:val="22"/>
      <w:lang w:val="uk-UA"/>
    </w:rPr>
  </w:style>
  <w:style w:type="paragraph" w:customStyle="1" w:styleId="TableTexttema">
    <w:name w:val="Table Text_tem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before="10" w:after="20" w:line="224" w:lineRule="atLeast"/>
      <w:ind w:left="60" w:right="60"/>
      <w:jc w:val="both"/>
    </w:pPr>
    <w:rPr>
      <w:b/>
      <w:bCs/>
      <w:lang w:val="en-US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eastAsia="Calibri"/>
      <w:lang w:val="ru-RU" w:bidi="ar-SA"/>
    </w:rPr>
  </w:style>
  <w:style w:type="character" w:customStyle="1" w:styleId="a4">
    <w:name w:val="Без интервала Знак"/>
    <w:rPr>
      <w:rFonts w:eastAsia="Calibri"/>
      <w:sz w:val="24"/>
      <w:szCs w:val="24"/>
      <w:lang w:val="uk-UA" w:bidi="ar-SA"/>
    </w:rPr>
  </w:style>
  <w:style w:type="character" w:customStyle="1" w:styleId="NoSpacingChar1">
    <w:name w:val="No Spacing Char1"/>
    <w:rPr>
      <w:rFonts w:cs="Calibri"/>
      <w:sz w:val="24"/>
      <w:szCs w:val="22"/>
      <w:lang w:val="uk-UA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0" w:lineRule="atLeast"/>
      <w:ind w:firstLine="300"/>
      <w:jc w:val="both"/>
    </w:pPr>
    <w:rPr>
      <w:rFonts w:eastAsia="Calibri"/>
      <w:lang w:val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a8">
    <w:name w:val="основа"/>
    <w:basedOn w:val="a"/>
    <w:pPr>
      <w:tabs>
        <w:tab w:val="left" w:pos="520"/>
      </w:tabs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val="ru-RU"/>
    </w:rPr>
  </w:style>
  <w:style w:type="paragraph" w:styleId="a9">
    <w:name w:val="No Spacing"/>
    <w:qFormat/>
    <w:pPr>
      <w:suppressAutoHyphens/>
      <w:jc w:val="both"/>
    </w:pPr>
    <w:rPr>
      <w:rFonts w:eastAsia="Calibri"/>
      <w:sz w:val="24"/>
      <w:szCs w:val="24"/>
      <w:lang w:val="uk-UA"/>
    </w:rPr>
  </w:style>
  <w:style w:type="paragraph" w:customStyle="1" w:styleId="docdata">
    <w:name w:val="docdata"/>
    <w:basedOn w:val="a"/>
    <w:pPr>
      <w:autoSpaceDE/>
      <w:spacing w:before="280" w:after="280"/>
    </w:pPr>
    <w:rPr>
      <w:sz w:val="24"/>
      <w:szCs w:val="24"/>
    </w:rPr>
  </w:style>
  <w:style w:type="paragraph" w:styleId="aa">
    <w:name w:val="Normal (Web)"/>
    <w:basedOn w:val="a"/>
    <w:pPr>
      <w:autoSpaceDE/>
      <w:spacing w:before="280" w:after="280"/>
    </w:pPr>
    <w:rPr>
      <w:sz w:val="24"/>
      <w:szCs w:val="24"/>
      <w:lang w:val="ru-RU"/>
    </w:rPr>
  </w:style>
  <w:style w:type="paragraph" w:customStyle="1" w:styleId="NoSpacing">
    <w:name w:val="No Spacing"/>
    <w:pPr>
      <w:suppressAutoHyphens/>
      <w:contextualSpacing/>
    </w:pPr>
    <w:rPr>
      <w:rFonts w:cs="Calibri"/>
      <w:sz w:val="24"/>
      <w:szCs w:val="22"/>
      <w:lang w:val="uk-UA"/>
    </w:rPr>
  </w:style>
  <w:style w:type="paragraph" w:customStyle="1" w:styleId="TableTexttema">
    <w:name w:val="Table Text_tem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before="10" w:after="20" w:line="224" w:lineRule="atLeast"/>
      <w:ind w:left="60" w:right="60"/>
      <w:jc w:val="both"/>
    </w:pPr>
    <w:rPr>
      <w:b/>
      <w:bCs/>
      <w:lang w:val="en-US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</vt:lpstr>
    </vt:vector>
  </TitlesOfParts>
  <Company>SPecialiST RePack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</dc:title>
  <dc:creator>KMF</dc:creator>
  <cp:lastModifiedBy>pc</cp:lastModifiedBy>
  <cp:revision>2</cp:revision>
  <cp:lastPrinted>1601-01-01T00:00:00Z</cp:lastPrinted>
  <dcterms:created xsi:type="dcterms:W3CDTF">2019-03-14T04:03:00Z</dcterms:created>
  <dcterms:modified xsi:type="dcterms:W3CDTF">2019-03-14T04:03:00Z</dcterms:modified>
</cp:coreProperties>
</file>