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EA6">
      <w:pPr>
        <w:spacing w:before="83"/>
        <w:ind w:right="-20"/>
        <w:jc w:val="center"/>
        <w:rPr>
          <w:sz w:val="19"/>
          <w:szCs w:val="19"/>
          <w:lang w:val="en-US"/>
        </w:rPr>
      </w:pPr>
      <w:bookmarkStart w:id="0" w:name="_GoBack"/>
      <w:bookmarkEnd w:id="0"/>
      <w:r>
        <w:rPr>
          <w:sz w:val="19"/>
          <w:szCs w:val="19"/>
        </w:rPr>
        <w:t>(найменування загальноосвітнього навчального закладу)</w:t>
      </w:r>
    </w:p>
    <w:p w:rsidR="00000000" w:rsidRDefault="00A65EA6">
      <w:pPr>
        <w:spacing w:before="83"/>
        <w:ind w:right="-20"/>
        <w:jc w:val="both"/>
        <w:rPr>
          <w:sz w:val="19"/>
          <w:szCs w:val="19"/>
          <w:lang w:val="en-US"/>
        </w:rPr>
      </w:pPr>
    </w:p>
    <w:p w:rsidR="00000000" w:rsidRDefault="00A65EA6">
      <w:pPr>
        <w:spacing w:line="200" w:lineRule="exact"/>
        <w:ind w:right="-20"/>
        <w:jc w:val="both"/>
        <w:rPr>
          <w:sz w:val="19"/>
          <w:szCs w:val="19"/>
          <w:lang w:val="en-US"/>
        </w:rPr>
      </w:pPr>
    </w:p>
    <w:tbl>
      <w:tblPr>
        <w:tblW w:w="0" w:type="auto"/>
        <w:tblInd w:w="397" w:type="dxa"/>
        <w:tblLayout w:type="fixed"/>
        <w:tblCellMar>
          <w:left w:w="397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3732"/>
      </w:tblGrid>
      <w:tr w:rsidR="00000000">
        <w:trPr>
          <w:trHeight w:val="3289"/>
        </w:trPr>
        <w:tc>
          <w:tcPr>
            <w:tcW w:w="5808" w:type="dxa"/>
            <w:shd w:val="clear" w:color="auto" w:fill="auto"/>
          </w:tcPr>
          <w:p w:rsidR="00000000" w:rsidRDefault="00A65EA6">
            <w:pPr>
              <w:pStyle w:val="a6"/>
              <w:spacing w:after="170"/>
              <w:ind w:right="-2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000000" w:rsidRDefault="00A65EA6">
            <w:pPr>
              <w:pStyle w:val="a6"/>
              <w:ind w:right="-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00000" w:rsidRDefault="00A65EA6">
            <w:pPr>
              <w:pStyle w:val="a6"/>
              <w:spacing w:before="227"/>
              <w:ind w:right="-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000000" w:rsidRDefault="00A65EA6">
            <w:pPr>
              <w:pStyle w:val="a6"/>
              <w:spacing w:after="39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(пі</w:t>
            </w:r>
            <w:r>
              <w:rPr>
                <w:rFonts w:ascii="Times New Roman" w:hAnsi="Times New Roman" w:cs="Times New Roman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00000" w:rsidRDefault="00A65EA6">
            <w:pPr>
              <w:pStyle w:val="a6"/>
              <w:ind w:right="-20" w:firstLine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000000" w:rsidRDefault="00A65EA6">
            <w:pPr>
              <w:pStyle w:val="a6"/>
              <w:spacing w:after="170"/>
              <w:ind w:right="-2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0000" w:rsidRDefault="00A65EA6">
            <w:pPr>
              <w:pStyle w:val="a6"/>
              <w:spacing w:after="5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00000" w:rsidRDefault="00A65EA6">
            <w:pPr>
              <w:pStyle w:val="a6"/>
              <w:ind w:right="-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ПІБ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0000" w:rsidRDefault="00A65EA6">
            <w:pPr>
              <w:pStyle w:val="a6"/>
              <w:spacing w:before="227"/>
              <w:ind w:right="-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000000" w:rsidRDefault="00A65EA6">
            <w:pPr>
              <w:pStyle w:val="a6"/>
              <w:spacing w:after="39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(пі</w:t>
            </w:r>
            <w:r>
              <w:rPr>
                <w:rFonts w:ascii="Times New Roman" w:hAnsi="Times New Roman" w:cs="Times New Roman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00000" w:rsidRDefault="00A65EA6">
            <w:pPr>
              <w:pStyle w:val="a6"/>
              <w:ind w:right="-20" w:firstLine="0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00000" w:rsidRDefault="00A65EA6">
      <w:pPr>
        <w:ind w:right="-20"/>
        <w:jc w:val="both"/>
        <w:rPr>
          <w:b/>
        </w:rPr>
      </w:pPr>
    </w:p>
    <w:p w:rsidR="00000000" w:rsidRDefault="00A65EA6">
      <w:pPr>
        <w:spacing w:line="200" w:lineRule="exact"/>
        <w:ind w:right="-20"/>
        <w:jc w:val="both"/>
        <w:rPr>
          <w:b/>
        </w:rPr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ind w:left="1000"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Календарно-тематичне планування</w:t>
      </w:r>
    </w:p>
    <w:p w:rsidR="00000000" w:rsidRDefault="00A65EA6">
      <w:pPr>
        <w:spacing w:before="13"/>
        <w:ind w:left="1000" w:right="-20"/>
        <w:jc w:val="center"/>
        <w:rPr>
          <w:sz w:val="12"/>
          <w:szCs w:val="12"/>
        </w:rPr>
      </w:pPr>
      <w:r>
        <w:rPr>
          <w:b/>
          <w:bCs/>
          <w:sz w:val="28"/>
          <w:szCs w:val="28"/>
        </w:rPr>
        <w:t>з фізики</w:t>
      </w:r>
    </w:p>
    <w:p w:rsidR="00000000" w:rsidRDefault="00A65EA6">
      <w:pPr>
        <w:spacing w:before="4" w:line="120" w:lineRule="exact"/>
        <w:ind w:left="1000" w:right="-20"/>
        <w:jc w:val="center"/>
        <w:rPr>
          <w:sz w:val="12"/>
          <w:szCs w:val="12"/>
        </w:rPr>
      </w:pPr>
    </w:p>
    <w:p w:rsidR="00000000" w:rsidRDefault="00A65EA6">
      <w:pPr>
        <w:tabs>
          <w:tab w:val="left" w:pos="4290"/>
        </w:tabs>
        <w:ind w:left="1000"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9 класу</w:t>
      </w:r>
    </w:p>
    <w:p w:rsidR="00000000" w:rsidRDefault="00A65EA6">
      <w:pPr>
        <w:tabs>
          <w:tab w:val="left" w:pos="4290"/>
        </w:tabs>
        <w:ind w:left="1000" w:right="-20"/>
        <w:jc w:val="both"/>
        <w:rPr>
          <w:bCs/>
          <w:sz w:val="28"/>
          <w:szCs w:val="28"/>
        </w:rPr>
      </w:pPr>
    </w:p>
    <w:p w:rsidR="00000000" w:rsidRDefault="00A65EA6">
      <w:pPr>
        <w:spacing w:before="67" w:line="301" w:lineRule="exact"/>
        <w:ind w:left="1000" w:right="-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_____</w:t>
      </w:r>
      <w:r>
        <w:rPr>
          <w:bCs/>
          <w:sz w:val="28"/>
          <w:szCs w:val="28"/>
          <w:lang w:val="ru-RU"/>
        </w:rPr>
        <w:t>/______</w:t>
      </w:r>
      <w:r>
        <w:rPr>
          <w:bCs/>
          <w:sz w:val="28"/>
          <w:szCs w:val="28"/>
        </w:rPr>
        <w:t xml:space="preserve"> н.р.</w:t>
      </w:r>
    </w:p>
    <w:p w:rsidR="00000000" w:rsidRDefault="00A65EA6">
      <w:pPr>
        <w:spacing w:line="200" w:lineRule="exact"/>
        <w:ind w:left="1000" w:right="-20"/>
        <w:jc w:val="both"/>
        <w:rPr>
          <w:sz w:val="28"/>
          <w:szCs w:val="28"/>
        </w:rPr>
      </w:pPr>
    </w:p>
    <w:p w:rsidR="00000000" w:rsidRDefault="00A65EA6">
      <w:pPr>
        <w:spacing w:line="200" w:lineRule="exact"/>
        <w:ind w:left="1000" w:right="-20"/>
        <w:jc w:val="both"/>
      </w:pPr>
    </w:p>
    <w:p w:rsidR="00000000" w:rsidRDefault="00A65EA6">
      <w:pPr>
        <w:spacing w:line="200" w:lineRule="exact"/>
        <w:ind w:left="1000" w:right="-20"/>
        <w:jc w:val="both"/>
        <w:rPr>
          <w:sz w:val="21"/>
          <w:szCs w:val="21"/>
        </w:rPr>
      </w:pPr>
      <w:r>
        <w:t>_______________________________________________________</w:t>
      </w:r>
      <w:r>
        <w:t>_____________________________</w:t>
      </w:r>
    </w:p>
    <w:p w:rsidR="00000000" w:rsidRDefault="00A65EA6">
      <w:pPr>
        <w:spacing w:before="4" w:line="260" w:lineRule="exact"/>
        <w:ind w:left="1000" w:right="-20"/>
        <w:jc w:val="center"/>
        <w:rPr>
          <w:sz w:val="13"/>
          <w:szCs w:val="13"/>
        </w:rPr>
      </w:pPr>
      <w:r>
        <w:rPr>
          <w:sz w:val="21"/>
          <w:szCs w:val="21"/>
        </w:rPr>
        <w:t>(ПІБ учителя)</w:t>
      </w:r>
    </w:p>
    <w:p w:rsidR="00000000" w:rsidRDefault="00A65EA6">
      <w:pPr>
        <w:spacing w:before="3" w:line="130" w:lineRule="exact"/>
        <w:ind w:right="-20"/>
        <w:jc w:val="both"/>
        <w:rPr>
          <w:sz w:val="13"/>
          <w:szCs w:val="13"/>
        </w:rPr>
      </w:pPr>
    </w:p>
    <w:p w:rsidR="00000000" w:rsidRDefault="00A65EA6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tabs>
          <w:tab w:val="left" w:pos="10450"/>
        </w:tabs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Розглянуто на засіданні МО (кафедри) </w:t>
      </w:r>
      <w:r>
        <w:rPr>
          <w:w w:val="198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000000" w:rsidRDefault="00A65EA6">
      <w:pPr>
        <w:spacing w:line="200" w:lineRule="exact"/>
        <w:ind w:right="-20"/>
        <w:jc w:val="both"/>
        <w:rPr>
          <w:sz w:val="21"/>
          <w:szCs w:val="21"/>
        </w:rPr>
      </w:pPr>
    </w:p>
    <w:p w:rsidR="00000000" w:rsidRDefault="00A65EA6">
      <w:pPr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Протокол № </w:t>
      </w:r>
      <w:r>
        <w:rPr>
          <w:sz w:val="21"/>
          <w:szCs w:val="21"/>
          <w:u w:val="single" w:color="000000"/>
        </w:rPr>
        <w:t xml:space="preserve">          </w:t>
      </w:r>
      <w:r>
        <w:rPr>
          <w:spacing w:val="72"/>
          <w:sz w:val="21"/>
          <w:szCs w:val="21"/>
          <w:u w:val="single" w:color="000000"/>
        </w:rPr>
        <w:t xml:space="preserve"> 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від «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72"/>
          <w:sz w:val="21"/>
          <w:szCs w:val="21"/>
          <w:u w:val="single" w:color="000000"/>
        </w:rPr>
        <w:t xml:space="preserve"> </w:t>
      </w:r>
      <w:r>
        <w:rPr>
          <w:spacing w:val="-39"/>
          <w:sz w:val="21"/>
          <w:szCs w:val="21"/>
        </w:rPr>
        <w:t xml:space="preserve"> </w:t>
      </w:r>
      <w:r>
        <w:rPr>
          <w:sz w:val="21"/>
          <w:szCs w:val="21"/>
        </w:rPr>
        <w:t>»</w:t>
      </w:r>
      <w:r>
        <w:rPr>
          <w:sz w:val="21"/>
          <w:szCs w:val="21"/>
          <w:u w:val="single" w:color="000000"/>
        </w:rPr>
        <w:t xml:space="preserve">                            </w:t>
      </w:r>
      <w:r>
        <w:rPr>
          <w:spacing w:val="7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</w:rPr>
        <w:t>20</w:t>
      </w:r>
      <w:r>
        <w:rPr>
          <w:sz w:val="21"/>
          <w:szCs w:val="21"/>
          <w:u w:val="single" w:color="000000"/>
        </w:rPr>
        <w:t xml:space="preserve">   </w:t>
      </w:r>
      <w:r>
        <w:rPr>
          <w:spacing w:val="74"/>
          <w:sz w:val="21"/>
          <w:szCs w:val="21"/>
          <w:u w:val="single" w:color="000000"/>
        </w:rPr>
        <w:t xml:space="preserve"> </w:t>
      </w:r>
      <w:r>
        <w:rPr>
          <w:spacing w:val="-46"/>
          <w:sz w:val="21"/>
          <w:szCs w:val="21"/>
        </w:rPr>
        <w:t xml:space="preserve"> </w:t>
      </w:r>
      <w:r>
        <w:rPr>
          <w:sz w:val="21"/>
          <w:szCs w:val="21"/>
        </w:rPr>
        <w:t>р.</w:t>
      </w:r>
    </w:p>
    <w:p w:rsidR="00000000" w:rsidRDefault="00A65EA6">
      <w:pPr>
        <w:spacing w:line="220" w:lineRule="exact"/>
        <w:ind w:right="-20"/>
        <w:jc w:val="both"/>
        <w:rPr>
          <w:sz w:val="21"/>
          <w:szCs w:val="21"/>
        </w:rPr>
      </w:pPr>
    </w:p>
    <w:p w:rsidR="00000000" w:rsidRDefault="00A65EA6">
      <w:pPr>
        <w:spacing w:line="220" w:lineRule="exact"/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МО </w:t>
      </w:r>
      <w:r>
        <w:t>_______________________________________________________________</w:t>
      </w:r>
    </w:p>
    <w:p w:rsidR="00000000" w:rsidRDefault="00A65EA6">
      <w:pPr>
        <w:spacing w:line="230" w:lineRule="exact"/>
        <w:ind w:right="-20"/>
        <w:jc w:val="both"/>
        <w:rPr>
          <w:sz w:val="13"/>
          <w:szCs w:val="13"/>
        </w:rPr>
      </w:pPr>
      <w:r>
        <w:rPr>
          <w:sz w:val="21"/>
          <w:szCs w:val="21"/>
        </w:rPr>
        <w:t>(ПІБ, підпис)</w:t>
      </w:r>
    </w:p>
    <w:p w:rsidR="00000000" w:rsidRDefault="00A65EA6">
      <w:pPr>
        <w:spacing w:line="130" w:lineRule="exact"/>
        <w:ind w:right="-20"/>
        <w:jc w:val="both"/>
        <w:rPr>
          <w:sz w:val="13"/>
          <w:szCs w:val="13"/>
        </w:rPr>
      </w:pPr>
    </w:p>
    <w:p w:rsidR="00000000" w:rsidRDefault="00A65EA6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00" w:lineRule="exact"/>
        <w:ind w:right="-20"/>
        <w:jc w:val="both"/>
      </w:pPr>
    </w:p>
    <w:p w:rsidR="00000000" w:rsidRDefault="00A65EA6">
      <w:pPr>
        <w:spacing w:line="261" w:lineRule="auto"/>
        <w:ind w:right="-20" w:firstLine="284"/>
        <w:jc w:val="both"/>
        <w:rPr>
          <w:b/>
          <w:sz w:val="24"/>
          <w:szCs w:val="24"/>
        </w:rPr>
      </w:pPr>
      <w:r>
        <w:rPr>
          <w:i/>
          <w:sz w:val="19"/>
          <w:szCs w:val="19"/>
        </w:rPr>
        <w:t>Складено до підручника</w:t>
      </w:r>
      <w:r>
        <w:rPr>
          <w:sz w:val="19"/>
          <w:szCs w:val="19"/>
        </w:rPr>
        <w:t xml:space="preserve">: </w:t>
      </w:r>
      <w:r>
        <w:rPr>
          <w:b/>
          <w:sz w:val="19"/>
          <w:szCs w:val="19"/>
        </w:rPr>
        <w:t>Сиротюк В.Д.</w:t>
      </w:r>
      <w:r>
        <w:rPr>
          <w:sz w:val="19"/>
          <w:szCs w:val="19"/>
        </w:rPr>
        <w:t xml:space="preserve"> Фізика: підруч. для 9-го кл. загальноосвіт. навч. закл. – К. : Генеза, 2018, </w:t>
      </w:r>
      <w:r>
        <w:rPr>
          <w:i/>
          <w:sz w:val="19"/>
          <w:szCs w:val="19"/>
          <w:shd w:val="clear" w:color="auto" w:fill="FFFF00"/>
        </w:rPr>
        <w:t>згідно з навчальною програмою, затвердженою наказом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МОНмолодьспорту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України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від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06.06.2012</w:t>
      </w:r>
      <w:r>
        <w:rPr>
          <w:i/>
          <w:spacing w:val="4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р.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№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664 (з урахуванням змін, затверджених нак</w:t>
      </w:r>
      <w:r>
        <w:rPr>
          <w:i/>
          <w:sz w:val="19"/>
          <w:szCs w:val="19"/>
          <w:shd w:val="clear" w:color="auto" w:fill="FFFF00"/>
        </w:rPr>
        <w:t>азом МОН України від 29.05.2015 № 585)</w:t>
      </w:r>
      <w:r>
        <w:rPr>
          <w:sz w:val="19"/>
          <w:szCs w:val="19"/>
          <w:shd w:val="clear" w:color="auto" w:fill="FFFF00"/>
        </w:rPr>
        <w:t>.</w:t>
      </w:r>
    </w:p>
    <w:p w:rsidR="00000000" w:rsidRDefault="00A65EA6">
      <w:pPr>
        <w:ind w:right="-20" w:firstLine="567"/>
        <w:jc w:val="both"/>
        <w:rPr>
          <w:b/>
          <w:sz w:val="24"/>
          <w:szCs w:val="24"/>
        </w:rPr>
      </w:pPr>
    </w:p>
    <w:p w:rsidR="00000000" w:rsidRDefault="00A65EA6">
      <w:pPr>
        <w:ind w:right="-20" w:firstLine="567"/>
        <w:jc w:val="both"/>
        <w:rPr>
          <w:b/>
          <w:sz w:val="24"/>
          <w:szCs w:val="24"/>
        </w:rPr>
      </w:pPr>
    </w:p>
    <w:p w:rsidR="00000000" w:rsidRDefault="00A65EA6">
      <w:pPr>
        <w:pageBreakBefore/>
        <w:ind w:right="99" w:firstLine="567"/>
        <w:jc w:val="both"/>
        <w:rPr>
          <w:b/>
          <w:sz w:val="24"/>
          <w:szCs w:val="24"/>
        </w:rPr>
      </w:pPr>
    </w:p>
    <w:p w:rsidR="00000000" w:rsidRDefault="00A65EA6">
      <w:pPr>
        <w:ind w:right="99"/>
        <w:jc w:val="center"/>
        <w:rPr>
          <w:b/>
          <w:iCs/>
          <w:sz w:val="24"/>
          <w:szCs w:val="24"/>
        </w:rPr>
      </w:pPr>
      <w:r>
        <w:rPr>
          <w:sz w:val="24"/>
          <w:szCs w:val="24"/>
        </w:rPr>
        <w:t>(3 години на тиждень, всього 105</w:t>
      </w:r>
      <w:r>
        <w:t xml:space="preserve"> годин)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4"/>
        <w:gridCol w:w="1370"/>
        <w:gridCol w:w="3507"/>
        <w:gridCol w:w="1868"/>
        <w:gridCol w:w="2375"/>
      </w:tblGrid>
      <w:tr w:rsidR="00000000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>
              <w:rPr>
                <w:b/>
                <w:iCs/>
                <w:sz w:val="24"/>
                <w:szCs w:val="24"/>
              </w:rPr>
              <w:t>уроку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Дата прове-дення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 уроку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Домашнє завдання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</w:pPr>
            <w:r>
              <w:rPr>
                <w:b/>
                <w:iCs/>
                <w:sz w:val="24"/>
                <w:szCs w:val="24"/>
              </w:rPr>
              <w:t>Знання й уміння учнів</w:t>
            </w: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</w:pPr>
            <w:r>
              <w:rPr>
                <w:b/>
                <w:iCs/>
                <w:caps/>
                <w:sz w:val="24"/>
                <w:szCs w:val="24"/>
              </w:rPr>
              <w:t xml:space="preserve">РОЗДІЛ 1 МАГНІТНІ ЯВИЩА </w:t>
            </w:r>
            <w:r>
              <w:rPr>
                <w:iCs/>
                <w:caps/>
                <w:sz w:val="24"/>
                <w:szCs w:val="24"/>
              </w:rPr>
              <w:t xml:space="preserve">(16 </w:t>
            </w:r>
            <w:r>
              <w:rPr>
                <w:iCs/>
                <w:sz w:val="24"/>
                <w:szCs w:val="24"/>
              </w:rPr>
              <w:t>год</w:t>
            </w:r>
            <w:r>
              <w:rPr>
                <w:i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Магнітні явища. Постійні магніти. Магнітне поле Землі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1.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</w:t>
            </w:r>
            <w:r>
              <w:rPr>
                <w:bCs w:val="0"/>
                <w:sz w:val="22"/>
                <w:szCs w:val="22"/>
                <w:lang w:val="uk-UA"/>
              </w:rPr>
              <w:t>: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b w:val="0"/>
                <w:spacing w:val="-4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>Знає й розуміє: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iCs/>
                <w:spacing w:val="-4"/>
                <w:sz w:val="22"/>
                <w:szCs w:val="22"/>
                <w:lang w:val="uk-UA"/>
              </w:rPr>
              <w:t xml:space="preserve">сутність магнітної </w:t>
            </w:r>
            <w:r>
              <w:rPr>
                <w:b w:val="0"/>
                <w:spacing w:val="-4"/>
                <w:sz w:val="22"/>
                <w:szCs w:val="22"/>
                <w:lang w:val="uk-UA"/>
              </w:rPr>
              <w:t xml:space="preserve">взаємодії, матеріальності магнітного поля, електромагнітної індукції, природу магнетизму, гіпотезу Ампера; 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b w:val="0"/>
                <w:spacing w:val="-4"/>
                <w:sz w:val="22"/>
                <w:szCs w:val="22"/>
                <w:lang w:val="uk-UA"/>
              </w:rPr>
              <w:t xml:space="preserve">поняття індукції магнітного поля та її одиниці; формули сили Ампера, Лоренца;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досл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іди Ерстеда, Фарадея,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b w:val="0"/>
                <w:i/>
                <w:iCs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sz w:val="22"/>
                <w:szCs w:val="22"/>
                <w:lang w:val="uk-UA"/>
              </w:rPr>
              <w:t>принцип дії електромагніту,  електродвигуна, електровимірюваль-них приладів; прояви магнітного поля Землі; спосіб промислового одержання електричного струму.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b w:val="0"/>
                <w:bCs w:val="0"/>
                <w:iCs/>
                <w:sz w:val="22"/>
                <w:szCs w:val="22"/>
                <w:lang w:val="uk-UA"/>
              </w:rPr>
            </w:pPr>
            <w:r>
              <w:rPr>
                <w:b w:val="0"/>
                <w:i/>
                <w:iCs/>
                <w:sz w:val="22"/>
                <w:szCs w:val="22"/>
                <w:lang w:val="uk-UA"/>
              </w:rPr>
              <w:t>Уміє</w:t>
            </w:r>
            <w:r>
              <w:rPr>
                <w:b w:val="0"/>
                <w:iCs/>
                <w:sz w:val="22"/>
                <w:szCs w:val="22"/>
                <w:lang w:val="uk-UA"/>
              </w:rPr>
              <w:t>:</w:t>
            </w:r>
            <w:r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pacing w:val="-2"/>
                <w:sz w:val="22"/>
                <w:szCs w:val="22"/>
                <w:lang w:val="uk-UA"/>
              </w:rPr>
              <w:t>застосовувати набуті знання в процесі розв'язування фізичних задач, ви</w:t>
            </w:r>
            <w:r>
              <w:rPr>
                <w:b w:val="0"/>
                <w:spacing w:val="-2"/>
                <w:sz w:val="22"/>
                <w:szCs w:val="22"/>
                <w:lang w:val="uk-UA"/>
              </w:rPr>
              <w:t>конання лабораторних робіт;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i/>
                <w:iCs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графічно зображати магнітне поле; застосовувати  правила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свердлика, лівої руки; складати електромагніт, </w:t>
            </w:r>
          </w:p>
          <w:p w:rsidR="00000000" w:rsidRDefault="00A65EA6">
            <w:pPr>
              <w:suppressLineNumbers/>
              <w:ind w:right="99"/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Виявляє ставлення і оцінює</w:t>
            </w:r>
            <w:r>
              <w:rPr>
                <w:i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прояви магнітного поля, </w:t>
            </w:r>
            <w:r>
              <w:rPr>
                <w:spacing w:val="-4"/>
                <w:sz w:val="22"/>
                <w:szCs w:val="22"/>
              </w:rPr>
              <w:t xml:space="preserve">роль видатних учених у розвитку знань про магнетизм; </w:t>
            </w:r>
            <w:r>
              <w:rPr>
                <w:sz w:val="22"/>
                <w:szCs w:val="22"/>
              </w:rPr>
              <w:t xml:space="preserve">вплив магнітного </w:t>
            </w:r>
            <w:r>
              <w:rPr>
                <w:sz w:val="22"/>
                <w:szCs w:val="22"/>
              </w:rPr>
              <w:t>поля на живі організми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 Ерстеда. Індукція магнітного поля. Магнітні властивості речовин. Гіпотеза Ампера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2 - 3.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12 - 15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Магнітне поле провідника зі струмом. Електромагніти. Магнітна левітац</w:t>
            </w:r>
            <w:r>
              <w:rPr>
                <w:sz w:val="24"/>
                <w:szCs w:val="24"/>
              </w:rPr>
              <w:t>ія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лабораторної роботи № 1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 робота № 1. Складання та випробування електромагніту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Підготувати короткі повідомлення про використання електро-магнітів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Дія магнітного поля на провідник зі струмом. Сила Ампера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5.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</w:t>
            </w:r>
            <w:r>
              <w:rPr>
                <w:iCs/>
                <w:sz w:val="24"/>
                <w:szCs w:val="24"/>
              </w:rPr>
              <w:t xml:space="preserve">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Електричні двигуни. Гучномовці. Електровимірювальні прилади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6.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задач. Самостійна робота № 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30 - 35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Явище електромагнітної індукції. Досліди Фарадея. Індукційний електричний струм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7.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</w:t>
            </w:r>
            <w:r>
              <w:rPr>
                <w:iCs/>
                <w:sz w:val="24"/>
                <w:szCs w:val="24"/>
              </w:rPr>
              <w:t>товка до лабораторної роботи № 2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 робота № 2. Спостереження явища електромагнітної індукції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Генератори індукційного струму. Промислові джерела електричної енергії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8.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</w:t>
            </w:r>
            <w:r>
              <w:rPr>
                <w:iCs/>
                <w:sz w:val="24"/>
                <w:szCs w:val="24"/>
              </w:rPr>
              <w:t>і 39 - 42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1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Підведення підсумків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napToGrid w:val="0"/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</w:pPr>
            <w:r>
              <w:rPr>
                <w:b/>
                <w:caps/>
                <w:sz w:val="24"/>
                <w:szCs w:val="24"/>
              </w:rPr>
              <w:t xml:space="preserve">Розділ 2. Світлові явища </w:t>
            </w:r>
            <w:r>
              <w:rPr>
                <w:bCs/>
                <w:sz w:val="24"/>
                <w:szCs w:val="24"/>
              </w:rPr>
              <w:t>(18 год)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Світлові явища. Джерела і приймачі світла. Швидкість поширення світла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9.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Знає й розуміє: </w:t>
            </w:r>
            <w:r>
              <w:rPr>
                <w:iCs/>
                <w:sz w:val="22"/>
                <w:szCs w:val="22"/>
                <w:lang w:val="uk-UA"/>
              </w:rPr>
              <w:t>сутність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світлових явищ у природі та техніці, види джерел світла; поняття світлового променя, точкового джерела світла, тонкої лінзи, фокусної відстані, оптичної сили лінзи, показника заломлення світла, диспер</w:t>
            </w:r>
            <w:r>
              <w:rPr>
                <w:sz w:val="22"/>
                <w:szCs w:val="22"/>
                <w:lang w:val="uk-UA"/>
              </w:rPr>
              <w:t xml:space="preserve">сії світла, швидкості поширення світла; закони прямолінійного поширення, відбивання й заломлення світла; 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формулу тонкої лінзи, принцип дії найпростіших оптичних приладів; вади зору, способи їхньої корекції, методи профілактики захворювань зору; одиниці оп</w:t>
            </w:r>
            <w:r>
              <w:rPr>
                <w:sz w:val="22"/>
                <w:szCs w:val="22"/>
                <w:lang w:val="uk-UA"/>
              </w:rPr>
              <w:t>тичної сили та фокусної відстані лінзи, спектральний склад природного світла.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i/>
                <w:iCs/>
                <w:sz w:val="22"/>
                <w:szCs w:val="22"/>
                <w:lang w:val="uk-UA"/>
              </w:rPr>
              <w:t>Уміє</w:t>
            </w:r>
            <w:r>
              <w:rPr>
                <w:b w:val="0"/>
                <w:iCs/>
                <w:sz w:val="22"/>
                <w:szCs w:val="22"/>
                <w:lang w:val="uk-UA"/>
              </w:rPr>
              <w:t>:</w:t>
            </w:r>
            <w:r>
              <w:rPr>
                <w:b w:val="0"/>
                <w:spacing w:val="-2"/>
                <w:sz w:val="22"/>
                <w:szCs w:val="22"/>
                <w:lang w:val="uk-UA"/>
              </w:rPr>
              <w:t xml:space="preserve"> застосовувати набуті знання в процесі розв'язування фізичних задач, виконання лабораторних робіт; </w:t>
            </w:r>
            <w:r>
              <w:rPr>
                <w:b w:val="0"/>
                <w:sz w:val="22"/>
                <w:szCs w:val="22"/>
                <w:lang w:val="uk-UA"/>
              </w:rPr>
              <w:t>пояснювати причини сонячних i місячних затемнень;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pacing w:before="0" w:after="0" w:line="240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uk-UA"/>
              </w:rPr>
              <w:t>будувати хід променів пр</w:t>
            </w:r>
            <w:r>
              <w:rPr>
                <w:b w:val="0"/>
                <w:sz w:val="22"/>
                <w:szCs w:val="22"/>
                <w:lang w:val="uk-UA"/>
              </w:rPr>
              <w:t>и побудові зображень, отриманих за допомогою плоского дзеркала і тонкої лінзи, вимірювати фокусну відстань та визначати оптичну силу лінзи; користуватися лінзами; складати найпростіші оптичні прилади;</w:t>
            </w:r>
          </w:p>
          <w:p w:rsidR="00000000" w:rsidRDefault="00A65EA6">
            <w:pPr>
              <w:suppressLineNumbers/>
              <w:jc w:val="both"/>
            </w:pPr>
            <w:r>
              <w:rPr>
                <w:i/>
                <w:iCs/>
                <w:sz w:val="22"/>
                <w:szCs w:val="22"/>
              </w:rPr>
              <w:t>Виявляє ставлення і оцінює</w:t>
            </w:r>
            <w:r>
              <w:rPr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значення світла для життя н</w:t>
            </w:r>
            <w:r>
              <w:rPr>
                <w:sz w:val="22"/>
                <w:szCs w:val="22"/>
              </w:rPr>
              <w:t xml:space="preserve">а Землі, </w:t>
            </w:r>
            <w:r>
              <w:rPr>
                <w:spacing w:val="-4"/>
                <w:sz w:val="22"/>
                <w:szCs w:val="22"/>
              </w:rPr>
              <w:t>роль видатних учених у розвитку знань про світло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Світловий промінь і світловий пучок. Закон прямолінійного поширення світла. Сонячне та місячне затемнення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10.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50 - 56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Відбивання світла</w:t>
            </w:r>
            <w:r>
              <w:rPr>
                <w:iCs/>
                <w:lang w:val="uk-UA"/>
              </w:rPr>
              <w:t xml:space="preserve">. Закон відбивання світла. Плоске дзеркало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11. </w:t>
            </w:r>
            <w:r>
              <w:rPr>
                <w:iCs/>
                <w:cap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ідготовка до лабораторної роботи № 3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л</w:t>
            </w:r>
            <w:r>
              <w:rPr>
                <w:iCs/>
                <w:lang w:val="uk-UA"/>
              </w:rPr>
              <w:t>абораторна робота № 3. Дослідження відбивання світла за допомогою плоского дзеркала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Підготуйте доповіді про використання дзеркал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Заломлення світла на межі </w:t>
            </w:r>
            <w:r>
              <w:rPr>
                <w:iCs/>
                <w:lang w:val="uk-UA"/>
              </w:rPr>
              <w:t>поділу двох середовищ. Закон заломлення світла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12. </w:t>
            </w:r>
            <w:r>
              <w:rPr>
                <w:iCs/>
                <w:cap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ідготовка до лабораторної роботи № 4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  <w:caps/>
              </w:rPr>
            </w:pPr>
            <w:r>
              <w:rPr>
                <w:iCs/>
                <w:caps/>
                <w:lang w:val="uk-UA"/>
              </w:rPr>
              <w:t>л</w:t>
            </w:r>
            <w:r>
              <w:rPr>
                <w:iCs/>
                <w:lang w:val="uk-UA"/>
              </w:rPr>
              <w:t>абораторна робота № 4. Дослідження заломлення світла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р</w:t>
            </w:r>
            <w:r>
              <w:rPr>
                <w:iCs/>
                <w:lang w:val="uk-UA"/>
              </w:rPr>
              <w:t xml:space="preserve">озкладання білого світла на кольори. Утворення кольорів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cap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13. 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Розв’язування задач. Самостійна робота № 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82 – 86, 99 -103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Лінзи. Оптична сила та фокусна відстань лінзи. Формула тонкої лінзи. Отримання зображень за допомогою лінзи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14. </w:t>
            </w:r>
            <w:r>
              <w:rPr>
                <w:iCs/>
                <w:cap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ідготовка до лабораторної роботи № 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Лабораторна робота </w:t>
            </w:r>
            <w:r>
              <w:rPr>
                <w:iCs/>
                <w:lang w:val="uk-UA"/>
              </w:rPr>
              <w:t>№ 5. Визначення фокусної відстані та оптичної сили тонкої лінзи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Підготуйте доповіді про використання лінз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Розв’язування задач. Самостійна робота № 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115 - 120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pStyle w:val="a7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Найпростіші оптичні прилади. Око як оптичний прилад. Вади зору та їх корекція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15 -16.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125 - 130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2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432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3. МЕХАНІчні та електромагнітні хвилі</w:t>
            </w:r>
            <w:r>
              <w:rPr>
                <w:b/>
                <w:szCs w:val="28"/>
              </w:rPr>
              <w:t xml:space="preserve">  </w:t>
            </w:r>
            <w:r>
              <w:rPr>
                <w:bCs/>
                <w:caps/>
                <w:sz w:val="24"/>
                <w:szCs w:val="24"/>
              </w:rPr>
              <w:t xml:space="preserve">(14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widowControl w:val="0"/>
              <w:tabs>
                <w:tab w:val="left" w:pos="-720"/>
                <w:tab w:val="left" w:pos="0"/>
              </w:tabs>
              <w:ind w:right="99" w:firstLine="2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Виникнення і поширення механічних хвиль</w:t>
            </w:r>
          </w:p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17. 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Знає й розуміє</w:t>
            </w:r>
            <w:r>
              <w:rPr>
                <w:iCs/>
                <w:sz w:val="22"/>
                <w:szCs w:val="22"/>
                <w:lang w:val="uk-UA"/>
              </w:rPr>
              <w:t xml:space="preserve">: сутність хвильового процесу, умови утворення механічних та електромагнітних хвиль; поняття   </w:t>
            </w:r>
            <w:r>
              <w:rPr>
                <w:sz w:val="22"/>
                <w:szCs w:val="22"/>
                <w:lang w:val="uk-UA"/>
              </w:rPr>
              <w:t>довжини і частоти хвилі, гучності звуку та висоти тону; форму</w:t>
            </w:r>
            <w:r>
              <w:rPr>
                <w:sz w:val="22"/>
                <w:szCs w:val="22"/>
                <w:lang w:val="uk-UA"/>
              </w:rPr>
              <w:t>лу    швидкості поширення хвилі; принцип звукової та радіолокації.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Уміє </w:t>
            </w:r>
            <w:r>
              <w:rPr>
                <w:sz w:val="22"/>
                <w:szCs w:val="22"/>
                <w:lang w:val="uk-UA"/>
              </w:rPr>
              <w:t>розв’язувати задачі за допомогою формул взаємозв’язку довжини, частоти й швидкості поширення хвилі, формул розрахунку відстані до перешкоди за проміжком часу запізнення відбитого сигна</w:t>
            </w:r>
            <w:r>
              <w:rPr>
                <w:sz w:val="22"/>
                <w:szCs w:val="22"/>
                <w:lang w:val="uk-UA"/>
              </w:rPr>
              <w:t>лу; порівнювати властивості звукових та електромагнітних хвиль різних частот.</w:t>
            </w:r>
          </w:p>
          <w:p w:rsidR="00000000" w:rsidRDefault="00A65EA6">
            <w:pPr>
              <w:suppressLineNumbers/>
              <w:ind w:right="432"/>
              <w:jc w:val="both"/>
            </w:pPr>
            <w:r>
              <w:rPr>
                <w:i/>
                <w:iCs/>
                <w:sz w:val="22"/>
                <w:szCs w:val="22"/>
              </w:rPr>
              <w:t>Виявляє ставлення та оцінює</w:t>
            </w:r>
            <w:r>
              <w:rPr>
                <w:sz w:val="22"/>
                <w:szCs w:val="22"/>
              </w:rPr>
              <w:t xml:space="preserve"> вплив вібрацій і шумів на живі організми; </w:t>
            </w:r>
            <w:r>
              <w:rPr>
                <w:spacing w:val="-4"/>
                <w:sz w:val="22"/>
                <w:szCs w:val="22"/>
              </w:rPr>
              <w:t xml:space="preserve">значення </w:t>
            </w:r>
            <w:r>
              <w:rPr>
                <w:sz w:val="22"/>
                <w:szCs w:val="22"/>
              </w:rPr>
              <w:t>сучасних засобів зв’язку та комунікацій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Звукові хвилі. Швидкість поширення звуку, довжина і ча</w:t>
            </w:r>
            <w:r>
              <w:rPr>
                <w:sz w:val="24"/>
                <w:szCs w:val="24"/>
              </w:rPr>
              <w:t xml:space="preserve">стота звукової хвилі. Гучність звуку та висота тону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18.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Інфразвуки та ультразвуки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19.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139 – 141, 152 - 156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задач. Самостійна робота № 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158 – 164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Електромагнітне поле і електромагнітні хвилі. Швидкість поширення, довжина і частота електромагнітної хвилі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20.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Задачі та вправи 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Властивості електромагнітних хвиль. Шкала електромагнітних хвиль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21.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Фізичні основи сучасни</w:t>
            </w:r>
            <w:r>
              <w:rPr>
                <w:bCs/>
                <w:sz w:val="24"/>
                <w:szCs w:val="24"/>
              </w:rPr>
              <w:t>х бездротових засобів зв’язку та комунікацій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22.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лабораторної роботи № 6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 робота № 6. Дослідження звукових коливань різноманітних джерел звуку за допомогою сучасних цифрових засобів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173 - 177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</w:t>
            </w:r>
            <w:r>
              <w:rPr>
                <w:iCs/>
                <w:sz w:val="24"/>
                <w:szCs w:val="24"/>
                <w:lang w:val="ru-RU"/>
              </w:rPr>
              <w:t>’</w:t>
            </w:r>
            <w:r>
              <w:rPr>
                <w:iCs/>
                <w:sz w:val="24"/>
                <w:szCs w:val="24"/>
              </w:rPr>
              <w:t>язування зада</w:t>
            </w:r>
            <w:r>
              <w:rPr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178 - 181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3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4. Фізика атома та атомного ядра. фізичні основи атомної енергетики</w:t>
            </w:r>
            <w:r>
              <w:rPr>
                <w:bCs/>
                <w:caps/>
                <w:sz w:val="24"/>
                <w:szCs w:val="24"/>
              </w:rPr>
              <w:t xml:space="preserve"> (15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Сучасна модель а</w:t>
            </w:r>
            <w:r>
              <w:rPr>
                <w:color w:val="000000"/>
                <w:sz w:val="24"/>
                <w:szCs w:val="24"/>
              </w:rPr>
              <w:t>тома. Досліди Резерфорда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23.</w:t>
            </w:r>
          </w:p>
          <w:p w:rsidR="00000000" w:rsidRDefault="00A65EA6">
            <w:pPr>
              <w:suppressLineNumbers/>
              <w:ind w:right="9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b w:val="0"/>
                <w:bCs w:val="0"/>
                <w:iCs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Знає й розуміє: 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сутність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сучасних поглядів про будову атома та ядра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дослідів Резерфорда, 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радіоактивності, </w:t>
            </w:r>
            <w:r>
              <w:rPr>
                <w:b w:val="0"/>
                <w:sz w:val="22"/>
                <w:szCs w:val="22"/>
                <w:lang w:val="uk-UA"/>
              </w:rPr>
              <w:t>йонізаційної дії радіоактивного випромінювання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; 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поняття ізотопу, нукліда, активності 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та періоду піврозпаду радіоактивного нукліда,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дози випромінювання, ядерної та термоядерної реакцій; формули </w:t>
            </w:r>
            <w:r>
              <w:rPr>
                <w:b w:val="0"/>
                <w:sz w:val="22"/>
                <w:szCs w:val="22"/>
                <w:lang w:val="uk-UA"/>
              </w:rPr>
              <w:t xml:space="preserve">поглинутої та експозиційної дози, потужності радіоактивного випромінювання;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механізм ланцюгових ядерних реакцій; принцип дії ядерного реактора; ядер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них процесів у Сонця й зір; негативний вплив радіоактивного випромінювання на живі організми. 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>Уміє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: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 пояснити йонізаційну дію радіоактивного випромінювання; користуватися дозиметром.</w:t>
            </w:r>
          </w:p>
          <w:p w:rsidR="00000000" w:rsidRDefault="00A65EA6">
            <w:pPr>
              <w:ind w:right="128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Виявляє ставлення та оцінює: </w:t>
            </w:r>
            <w:r>
              <w:rPr>
                <w:sz w:val="22"/>
                <w:szCs w:val="22"/>
              </w:rPr>
              <w:t xml:space="preserve">переваги та недоліки, перспективи розвитку </w:t>
            </w:r>
            <w:r>
              <w:rPr>
                <w:sz w:val="22"/>
                <w:szCs w:val="22"/>
              </w:rPr>
              <w:t>атомної енергетики; використання термоядерного синтезу; доцільність використання атомної енергетики та її вплив на екологію, ефективність методів захисту від впливу радіоактивного випромінювання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Протонно-нейтронна модель атома. Ядерні сили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24.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</w:t>
            </w:r>
            <w:r>
              <w:rPr>
                <w:iCs/>
                <w:sz w:val="24"/>
                <w:szCs w:val="24"/>
              </w:rPr>
              <w:t>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Ізотопи. Використання ізотопів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25.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Підготувати повідомлення про використання ізотопів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Радіоактивність, її природа і властивості. Період напіврозпаду радіонукліда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26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задач. Самостійна робот</w:t>
            </w:r>
            <w:r>
              <w:rPr>
                <w:sz w:val="24"/>
                <w:szCs w:val="24"/>
              </w:rPr>
              <w:t>а № 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185 - 192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Йонізаційна дія радіоактивного випромінювання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27.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Дозиметри. Біологічна дія радіоактивного випромінювання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28.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Поділ важких ядер. Ланцюгова ядерна реакція поділу. Ядерна реакці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29.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Атомні електростанції. Атомна енергетика України. Екологічні проблеми атомної енергетики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30. 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Термоядерні реакції. Енергія Сонця і зір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31.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195 - 2</w:t>
            </w:r>
            <w:r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4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5. РУХ і взаємодія. закони збереження</w:t>
            </w:r>
            <w:r>
              <w:rPr>
                <w:bCs/>
                <w:caps/>
                <w:sz w:val="24"/>
                <w:szCs w:val="24"/>
              </w:rPr>
              <w:t xml:space="preserve"> (32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Рівноприскорений рух. Прискорення. Графіки прямолінійного рівно</w:t>
            </w:r>
            <w:r>
              <w:rPr>
                <w:iCs/>
                <w:sz w:val="24"/>
                <w:szCs w:val="24"/>
              </w:rPr>
              <w:t>прискореного руху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32.</w:t>
            </w:r>
          </w:p>
          <w:p w:rsidR="00000000" w:rsidRDefault="00A65EA6">
            <w:pPr>
              <w:suppressLineNumbers/>
              <w:ind w:right="99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i/>
                <w:iCs/>
                <w:sz w:val="22"/>
                <w:szCs w:val="22"/>
                <w:lang w:val="uk-UA"/>
              </w:rPr>
              <w:t>Учень/учениця</w:t>
            </w:r>
            <w:r>
              <w:rPr>
                <w:i/>
                <w:iCs/>
                <w:sz w:val="22"/>
                <w:szCs w:val="22"/>
                <w:lang w:val="uk-UA"/>
              </w:rPr>
              <w:t>: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Знає й розуміє:  </w:t>
            </w:r>
            <w:r>
              <w:rPr>
                <w:iCs/>
                <w:sz w:val="22"/>
                <w:szCs w:val="22"/>
                <w:lang w:val="uk-UA"/>
              </w:rPr>
              <w:t xml:space="preserve">сутність рівноприскореного руху, інерціальної системи відліку; поняття прискорення, </w:t>
            </w:r>
            <w:r>
              <w:rPr>
                <w:sz w:val="22"/>
                <w:szCs w:val="22"/>
                <w:lang w:val="uk-UA"/>
              </w:rPr>
              <w:t>імпульсу тіла, прискорення вільного падіння; перший, другий та третій закони Ньютона, закон всесві</w:t>
            </w:r>
            <w:r>
              <w:rPr>
                <w:sz w:val="22"/>
                <w:szCs w:val="22"/>
                <w:lang w:val="uk-UA"/>
              </w:rPr>
              <w:t>тнього тяжіння, закон збереження імпульсу;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формули прискорення, імпульсу тіла; рівняння прямолінійного рівноприскореного руху.  </w:t>
            </w:r>
          </w:p>
          <w:p w:rsidR="00000000" w:rsidRDefault="00A65EA6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Уміє</w:t>
            </w:r>
            <w:r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застосовувати набуті знання в процесі розв'язування фізичних задач, виконання лабораторних робіт;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характеризувати рух під </w:t>
            </w:r>
            <w:r>
              <w:rPr>
                <w:sz w:val="22"/>
                <w:szCs w:val="22"/>
                <w:lang w:val="uk-UA"/>
              </w:rPr>
              <w:t>дією кількох сил, будувати графіки залежності швидкості та переміщення від часу для прямолінійного рівноприскореного руху.</w:t>
            </w:r>
          </w:p>
          <w:p w:rsidR="00000000" w:rsidRDefault="00A65EA6">
            <w:pPr>
              <w:ind w:right="-52"/>
              <w:jc w:val="both"/>
            </w:pPr>
            <w:r>
              <w:rPr>
                <w:i/>
                <w:iCs/>
                <w:sz w:val="22"/>
                <w:szCs w:val="22"/>
              </w:rPr>
              <w:t>Виявляє ставлення й оцінює</w:t>
            </w:r>
            <w:r>
              <w:rPr>
                <w:iCs/>
                <w:sz w:val="22"/>
                <w:szCs w:val="22"/>
              </w:rPr>
              <w:t>: роль законів Ньютона у розвитку фізичного знання</w:t>
            </w:r>
            <w:r>
              <w:rPr>
                <w:sz w:val="22"/>
                <w:szCs w:val="22"/>
              </w:rPr>
              <w:t>, фундаментальний характер законів збереження в механіці;</w:t>
            </w:r>
            <w:r>
              <w:rPr>
                <w:sz w:val="22"/>
                <w:szCs w:val="22"/>
              </w:rPr>
              <w:t xml:space="preserve"> межі застосування класичної механіки; досягнення людства та внесок України в освоєння космосу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Інерціальні системи відліку. Закони Ньютона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33.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215 - 220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Розв’язування задач. Самостійна робота </w:t>
            </w:r>
            <w:r>
              <w:rPr>
                <w:iCs/>
                <w:sz w:val="24"/>
                <w:szCs w:val="24"/>
              </w:rPr>
              <w:t>№ 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245 – 250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Закон всесвітнього тяжіння. Прискорення вільного падіння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34.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Рух тіла під дією сили тяжіння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34.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задач. Самостійна робота</w:t>
            </w:r>
            <w:r>
              <w:rPr>
                <w:iCs/>
                <w:sz w:val="24"/>
                <w:szCs w:val="24"/>
              </w:rPr>
              <w:t xml:space="preserve"> № 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72 - 73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Рух тіла під дією кількох сил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35.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Взаємодія тіл. Імпульс. Закон збереження імпульсу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36.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37.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Зад</w:t>
            </w:r>
            <w:r>
              <w:rPr>
                <w:iCs/>
                <w:sz w:val="24"/>
                <w:szCs w:val="24"/>
              </w:rPr>
              <w:t>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257 - 262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263 - 268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задач. Самостійна робота № 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269 - 273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 робота № 7. Вивчення закону збереження механічної енергії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80 - 81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</w:t>
            </w:r>
            <w:r>
              <w:rPr>
                <w:iCs/>
                <w:sz w:val="24"/>
                <w:szCs w:val="24"/>
              </w:rPr>
              <w:t>ндаментальні взаємодії у природі. Межі застосування фізичних законів і теорій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38.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82 - 83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Фундаментальний характер законів збереження у природі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39.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84 - 85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Прояви законів збереження в теплових, електромагнітних, </w:t>
            </w:r>
            <w:r>
              <w:rPr>
                <w:iCs/>
                <w:sz w:val="24"/>
                <w:szCs w:val="24"/>
              </w:rPr>
              <w:t>ядерних явищах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40.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86 - 87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Еволюція фізичної картини світу. Розвиток уявлень про природу світла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41.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88 - 89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Вплив фізики на суспільний розвиток та науково-технічний прогрес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42.</w:t>
            </w:r>
          </w:p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</w:t>
            </w:r>
            <w:r>
              <w:rPr>
                <w:sz w:val="24"/>
                <w:szCs w:val="24"/>
              </w:rPr>
              <w:t>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з рубрики «Що я знаю і вмію робити»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з рубрики «Що я знаю і вмію робити»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iCs/>
                <w:caps/>
                <w:sz w:val="24"/>
                <w:szCs w:val="24"/>
              </w:rPr>
              <w:t>Уза</w:t>
            </w:r>
            <w:r>
              <w:rPr>
                <w:b/>
                <w:iCs/>
                <w:caps/>
                <w:sz w:val="24"/>
                <w:szCs w:val="24"/>
              </w:rPr>
              <w:t>гальнювальні заняття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Узагальнювальне заняття. Фізика і проблеми безпеки життєдіяльності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Підготовка повідомлень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Знає й розуміє: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фізичні параметри (рівні) фізичних форм забрудненості довкілля (механічної, шумової, електромагнітної, радіац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ійної); механізми впливу сонячного випромінювання на життєдіяльність організмів; механізми йонізаційного впливу на них, електромагнітного смогу й радіоактивного випромінювання; фізико-технічні основи роботи засобів попередження та очищення довкілля від вик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идів; фізичні основи безпечної енергетики. </w:t>
            </w:r>
          </w:p>
          <w:p w:rsidR="00000000" w:rsidRDefault="00A65EA6">
            <w:pPr>
              <w:suppressLineNumbers/>
              <w:ind w:right="99"/>
              <w:jc w:val="both"/>
            </w:pPr>
            <w:r>
              <w:rPr>
                <w:bCs/>
                <w:i/>
                <w:iCs/>
                <w:sz w:val="22"/>
                <w:szCs w:val="22"/>
              </w:rPr>
              <w:t>Уміє</w:t>
            </w:r>
            <w:r>
              <w:rPr>
                <w:bCs/>
                <w:sz w:val="22"/>
                <w:szCs w:val="22"/>
              </w:rPr>
              <w:t xml:space="preserve"> визначати фізичні параметри безпечної життєдіяльності людини за довідниковими джерелами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Узагальнювальне заняття. </w:t>
            </w:r>
            <w:r>
              <w:rPr>
                <w:sz w:val="24"/>
                <w:szCs w:val="24"/>
              </w:rPr>
              <w:t>Фізичні основи бережливого природокористування та збереження енергії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повідомле</w:t>
            </w:r>
            <w:r>
              <w:rPr>
                <w:iCs/>
                <w:sz w:val="24"/>
                <w:szCs w:val="24"/>
              </w:rPr>
              <w:t>нь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Узагальнювальне заняття. </w:t>
            </w:r>
            <w:r>
              <w:rPr>
                <w:sz w:val="24"/>
                <w:szCs w:val="24"/>
              </w:rPr>
              <w:t>Альтернативні джерела енергії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занять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iCs/>
                <w:caps/>
                <w:sz w:val="24"/>
                <w:szCs w:val="24"/>
              </w:rPr>
              <w:t>навчальні проекти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Підготовка презентацій навчальних проектів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suppressLineNumbers/>
              <w:ind w:right="99"/>
              <w:jc w:val="both"/>
            </w:pPr>
            <w:r>
              <w:rPr>
                <w:bCs/>
                <w:i/>
                <w:iCs/>
                <w:sz w:val="22"/>
                <w:szCs w:val="22"/>
              </w:rPr>
              <w:t>Уміє:</w:t>
            </w:r>
            <w:r>
              <w:rPr>
                <w:bCs/>
                <w:iCs/>
                <w:sz w:val="22"/>
                <w:szCs w:val="22"/>
              </w:rPr>
              <w:t xml:space="preserve"> здобувати інформацію під час планування, проведення і аналізу </w:t>
            </w:r>
            <w:r>
              <w:rPr>
                <w:bCs/>
                <w:iCs/>
                <w:sz w:val="22"/>
                <w:szCs w:val="22"/>
              </w:rPr>
              <w:t>результатів виконання проекту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Підготовка презентацій навчальних проектів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презентацій навчальних проектів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захисту навчальних п</w:t>
            </w:r>
            <w:r>
              <w:rPr>
                <w:iCs/>
                <w:sz w:val="24"/>
                <w:szCs w:val="24"/>
              </w:rPr>
              <w:t>роектів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center"/>
            </w:pPr>
            <w:r>
              <w:rPr>
                <w:b/>
                <w:iCs/>
                <w:sz w:val="24"/>
                <w:szCs w:val="24"/>
              </w:rPr>
              <w:t>ЕКСКУРСІЇ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Екскурсія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A65EA6">
            <w:pPr>
              <w:suppressLineNumbers/>
              <w:ind w:right="99"/>
              <w:jc w:val="both"/>
            </w:pPr>
            <w:r>
              <w:rPr>
                <w:bCs/>
                <w:i/>
                <w:iCs/>
                <w:sz w:val="22"/>
                <w:szCs w:val="22"/>
              </w:rPr>
              <w:t xml:space="preserve">Виявляє ставлення та оцінює: </w:t>
            </w:r>
            <w:r>
              <w:rPr>
                <w:bCs/>
                <w:iCs/>
                <w:sz w:val="22"/>
                <w:szCs w:val="22"/>
              </w:rPr>
              <w:t>прояви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фізичних явищ і процесів, спостережуваних під час екскурсії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Екскурсія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iCs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Підведення підсумків за навчальний рік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5EA6">
            <w:pPr>
              <w:suppressLineNumbers/>
              <w:snapToGrid w:val="0"/>
              <w:ind w:right="99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A65EA6" w:rsidRDefault="00A65EA6"/>
    <w:sectPr w:rsidR="00A65EA6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_Alx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C"/>
    <w:rsid w:val="00A65EA6"/>
    <w:rsid w:val="00F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6">
    <w:name w:val="основа"/>
    <w:basedOn w:val="a"/>
    <w:pPr>
      <w:tabs>
        <w:tab w:val="left" w:pos="520"/>
      </w:tabs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ru-RU"/>
    </w:rPr>
  </w:style>
  <w:style w:type="paragraph" w:styleId="a7">
    <w:name w:val="Normal (Web)"/>
    <w:basedOn w:val="a"/>
    <w:pPr>
      <w:autoSpaceDE/>
      <w:spacing w:before="280" w:after="280"/>
    </w:pPr>
    <w:rPr>
      <w:sz w:val="24"/>
      <w:szCs w:val="24"/>
      <w:lang w:val="ru-RU"/>
    </w:rPr>
  </w:style>
  <w:style w:type="paragraph" w:customStyle="1" w:styleId="TableTexttema">
    <w:name w:val="Table Text_tem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before="10" w:after="20" w:line="224" w:lineRule="atLeast"/>
      <w:ind w:left="60" w:right="60"/>
      <w:jc w:val="both"/>
    </w:pPr>
    <w:rPr>
      <w:b/>
      <w:bCs/>
      <w:lang w:val="en-US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BodyText1">
    <w:name w:val="Body Text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autoSpaceDE w:val="0"/>
      <w:spacing w:line="220" w:lineRule="atLeast"/>
      <w:ind w:firstLine="300"/>
      <w:jc w:val="both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6">
    <w:name w:val="основа"/>
    <w:basedOn w:val="a"/>
    <w:pPr>
      <w:tabs>
        <w:tab w:val="left" w:pos="520"/>
      </w:tabs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ru-RU"/>
    </w:rPr>
  </w:style>
  <w:style w:type="paragraph" w:styleId="a7">
    <w:name w:val="Normal (Web)"/>
    <w:basedOn w:val="a"/>
    <w:pPr>
      <w:autoSpaceDE/>
      <w:spacing w:before="280" w:after="280"/>
    </w:pPr>
    <w:rPr>
      <w:sz w:val="24"/>
      <w:szCs w:val="24"/>
      <w:lang w:val="ru-RU"/>
    </w:rPr>
  </w:style>
  <w:style w:type="paragraph" w:customStyle="1" w:styleId="TableTexttema">
    <w:name w:val="Table Text_tem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before="10" w:after="20" w:line="224" w:lineRule="atLeast"/>
      <w:ind w:left="60" w:right="60"/>
      <w:jc w:val="both"/>
    </w:pPr>
    <w:rPr>
      <w:b/>
      <w:bCs/>
      <w:lang w:val="en-US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BodyText1">
    <w:name w:val="Body Text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autoSpaceDE w:val="0"/>
      <w:spacing w:line="220" w:lineRule="atLeast"/>
      <w:ind w:firstLine="300"/>
      <w:jc w:val="both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(найменування загальноосвітнього навчального закладу)</vt:lpstr>
    </vt:vector>
  </TitlesOfParts>
  <Company>SPecialiST RePack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(найменування загальноосвітнього навчального закладу)</dc:title>
  <dc:creator>KMF</dc:creator>
  <cp:lastModifiedBy>pc</cp:lastModifiedBy>
  <cp:revision>2</cp:revision>
  <cp:lastPrinted>1601-01-01T00:00:00Z</cp:lastPrinted>
  <dcterms:created xsi:type="dcterms:W3CDTF">2019-03-14T04:05:00Z</dcterms:created>
  <dcterms:modified xsi:type="dcterms:W3CDTF">2019-03-14T04:05:00Z</dcterms:modified>
</cp:coreProperties>
</file>